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E38796" w14:textId="77777777" w:rsidR="004413DC" w:rsidRDefault="004413DC">
      <w:pPr>
        <w:pStyle w:val="Standard"/>
        <w:jc w:val="both"/>
        <w:rPr>
          <w:rFonts w:asciiTheme="minorHAnsi" w:eastAsiaTheme="minorHAnsi" w:hAnsiTheme="minorHAnsi" w:cstheme="minorBidi"/>
          <w:b/>
          <w:kern w:val="0"/>
          <w:sz w:val="22"/>
          <w:szCs w:val="22"/>
          <w:lang w:eastAsia="en-US"/>
        </w:rPr>
      </w:pPr>
    </w:p>
    <w:p w14:paraId="72D561BA" w14:textId="77777777" w:rsidR="004D6DB1" w:rsidRDefault="004D6DB1">
      <w:pPr>
        <w:pStyle w:val="Standard"/>
        <w:jc w:val="both"/>
        <w:rPr>
          <w:rFonts w:ascii="Calibri" w:hAnsi="Calibri"/>
          <w:color w:val="222222"/>
          <w:shd w:val="clear" w:color="auto" w:fill="FFFFFF"/>
        </w:rPr>
      </w:pPr>
    </w:p>
    <w:p w14:paraId="7F130D69" w14:textId="77777777" w:rsidR="004D6DB1" w:rsidRDefault="004D6DB1">
      <w:pPr>
        <w:pStyle w:val="Standard"/>
        <w:jc w:val="both"/>
        <w:rPr>
          <w:rFonts w:ascii="Calibri" w:hAnsi="Calibri"/>
          <w:color w:val="222222"/>
          <w:shd w:val="clear" w:color="auto" w:fill="FFFFFF"/>
        </w:rPr>
      </w:pPr>
    </w:p>
    <w:p w14:paraId="18F66444" w14:textId="77777777" w:rsidR="004D6DB1" w:rsidRDefault="004D6DB1">
      <w:pPr>
        <w:pStyle w:val="Standard"/>
        <w:jc w:val="both"/>
        <w:rPr>
          <w:rFonts w:ascii="Calibri" w:hAnsi="Calibri"/>
          <w:color w:val="222222"/>
          <w:shd w:val="clear" w:color="auto" w:fill="FFFFFF"/>
        </w:rPr>
      </w:pPr>
    </w:p>
    <w:p w14:paraId="3F714691" w14:textId="77777777" w:rsidR="004D6DB1" w:rsidRPr="004D6DB1" w:rsidRDefault="004D6DB1" w:rsidP="004D6DB1">
      <w:pPr>
        <w:widowControl/>
        <w:suppressAutoHyphens w:val="0"/>
        <w:autoSpaceDN/>
        <w:textAlignment w:val="auto"/>
        <w:rPr>
          <w:rFonts w:asciiTheme="minorHAnsi" w:eastAsiaTheme="minorEastAsia" w:hAnsiTheme="minorHAnsi" w:cstheme="minorBidi"/>
          <w:b/>
          <w:kern w:val="0"/>
          <w:sz w:val="22"/>
          <w:szCs w:val="22"/>
          <w:lang w:eastAsia="en-GB" w:bidi="ar-SA"/>
        </w:rPr>
      </w:pPr>
      <w:r w:rsidRPr="004D6DB1">
        <w:rPr>
          <w:rFonts w:asciiTheme="minorHAnsi" w:eastAsiaTheme="minorEastAsia" w:hAnsiTheme="minorHAnsi" w:cstheme="minorBidi"/>
          <w:b/>
          <w:kern w:val="0"/>
          <w:sz w:val="22"/>
          <w:szCs w:val="22"/>
          <w:lang w:eastAsia="en-GB" w:bidi="ar-SA"/>
        </w:rPr>
        <w:t>Dental extractions</w:t>
      </w:r>
    </w:p>
    <w:p w14:paraId="77ACF58D" w14:textId="77777777" w:rsidR="004D6DB1" w:rsidRPr="004D6DB1" w:rsidRDefault="004D6DB1" w:rsidP="004D6DB1">
      <w:pPr>
        <w:widowControl/>
        <w:suppressAutoHyphens w:val="0"/>
        <w:autoSpaceDN/>
        <w:textAlignment w:val="auto"/>
        <w:rPr>
          <w:rFonts w:asciiTheme="minorHAnsi" w:eastAsiaTheme="minorEastAsia" w:hAnsiTheme="minorHAnsi" w:cstheme="minorBidi"/>
          <w:b/>
          <w:kern w:val="0"/>
          <w:sz w:val="22"/>
          <w:szCs w:val="22"/>
          <w:lang w:eastAsia="en-GB" w:bidi="ar-SA"/>
        </w:rPr>
      </w:pPr>
    </w:p>
    <w:p w14:paraId="41550A00" w14:textId="6D286C7A" w:rsidR="004D6DB1" w:rsidRPr="004D6DB1" w:rsidRDefault="004D6DB1" w:rsidP="004D6DB1">
      <w:pPr>
        <w:widowControl/>
        <w:suppressAutoHyphens w:val="0"/>
        <w:autoSpaceDN/>
        <w:textAlignment w:val="auto"/>
        <w:rPr>
          <w:rFonts w:asciiTheme="minorHAnsi" w:eastAsiaTheme="minorEastAsia" w:hAnsiTheme="minorHAnsi" w:cstheme="minorBidi"/>
          <w:kern w:val="0"/>
          <w:sz w:val="22"/>
          <w:szCs w:val="22"/>
          <w:lang w:eastAsia="en-GB" w:bidi="ar-SA"/>
        </w:rPr>
      </w:pPr>
      <w:r w:rsidRPr="004D6DB1">
        <w:rPr>
          <w:rFonts w:asciiTheme="minorHAnsi" w:eastAsiaTheme="minorEastAsia" w:hAnsiTheme="minorHAnsi" w:cstheme="minorBidi"/>
          <w:kern w:val="0"/>
          <w:sz w:val="22"/>
          <w:szCs w:val="22"/>
          <w:lang w:eastAsia="en-GB" w:bidi="ar-SA"/>
        </w:rPr>
        <w:t>Horses spend many hours of the day eating and grinding down forage using their cheek teeth, which wears down the surfaces. Horses</w:t>
      </w:r>
      <w:r w:rsidR="00F95902">
        <w:rPr>
          <w:rFonts w:asciiTheme="minorHAnsi" w:eastAsiaTheme="minorEastAsia" w:hAnsiTheme="minorHAnsi" w:cstheme="minorBidi"/>
          <w:kern w:val="0"/>
          <w:sz w:val="22"/>
          <w:szCs w:val="22"/>
          <w:lang w:eastAsia="en-GB" w:bidi="ar-SA"/>
        </w:rPr>
        <w:t>’</w:t>
      </w:r>
      <w:r w:rsidRPr="004D6DB1">
        <w:rPr>
          <w:rFonts w:asciiTheme="minorHAnsi" w:eastAsiaTheme="minorEastAsia" w:hAnsiTheme="minorHAnsi" w:cstheme="minorBidi"/>
          <w:kern w:val="0"/>
          <w:sz w:val="22"/>
          <w:szCs w:val="22"/>
          <w:lang w:eastAsia="en-GB" w:bidi="ar-SA"/>
        </w:rPr>
        <w:t xml:space="preserve"> </w:t>
      </w:r>
      <w:r w:rsidR="007F027E">
        <w:rPr>
          <w:rFonts w:asciiTheme="minorHAnsi" w:eastAsiaTheme="minorEastAsia" w:hAnsiTheme="minorHAnsi" w:cstheme="minorBidi"/>
          <w:kern w:val="0"/>
          <w:sz w:val="22"/>
          <w:szCs w:val="22"/>
          <w:lang w:eastAsia="en-GB" w:bidi="ar-SA"/>
        </w:rPr>
        <w:t>teeth are termed hypsodont</w:t>
      </w:r>
      <w:r w:rsidRPr="004D6DB1">
        <w:rPr>
          <w:rFonts w:asciiTheme="minorHAnsi" w:eastAsiaTheme="minorEastAsia" w:hAnsiTheme="minorHAnsi" w:cstheme="minorBidi"/>
          <w:kern w:val="0"/>
          <w:sz w:val="22"/>
          <w:szCs w:val="22"/>
          <w:lang w:eastAsia="en-GB" w:bidi="ar-SA"/>
        </w:rPr>
        <w:t>, meaning they continue to erupt throughout their lives to replace the wear from eating. The teeth therefore have a long reserve crown</w:t>
      </w:r>
      <w:r w:rsidR="007F027E">
        <w:rPr>
          <w:rFonts w:asciiTheme="minorHAnsi" w:eastAsiaTheme="minorEastAsia" w:hAnsiTheme="minorHAnsi" w:cstheme="minorBidi"/>
          <w:kern w:val="0"/>
          <w:sz w:val="22"/>
          <w:szCs w:val="22"/>
          <w:lang w:eastAsia="en-GB" w:bidi="ar-SA"/>
        </w:rPr>
        <w:t xml:space="preserve"> of up to 10cm</w:t>
      </w:r>
      <w:r w:rsidRPr="004D6DB1">
        <w:rPr>
          <w:rFonts w:asciiTheme="minorHAnsi" w:eastAsiaTheme="minorEastAsia" w:hAnsiTheme="minorHAnsi" w:cstheme="minorBidi"/>
          <w:kern w:val="0"/>
          <w:sz w:val="22"/>
          <w:szCs w:val="22"/>
          <w:lang w:eastAsia="en-GB" w:bidi="ar-SA"/>
        </w:rPr>
        <w:t xml:space="preserve"> and</w:t>
      </w:r>
      <w:r w:rsidR="00722301">
        <w:rPr>
          <w:rFonts w:asciiTheme="minorHAnsi" w:eastAsiaTheme="minorEastAsia" w:hAnsiTheme="minorHAnsi" w:cstheme="minorBidi"/>
          <w:kern w:val="0"/>
          <w:sz w:val="22"/>
          <w:szCs w:val="22"/>
          <w:lang w:eastAsia="en-GB" w:bidi="ar-SA"/>
        </w:rPr>
        <w:t xml:space="preserve"> diverging</w:t>
      </w:r>
      <w:r w:rsidRPr="004D6DB1">
        <w:rPr>
          <w:rFonts w:asciiTheme="minorHAnsi" w:eastAsiaTheme="minorEastAsia" w:hAnsiTheme="minorHAnsi" w:cstheme="minorBidi"/>
          <w:kern w:val="0"/>
          <w:sz w:val="22"/>
          <w:szCs w:val="22"/>
          <w:lang w:eastAsia="en-GB" w:bidi="ar-SA"/>
        </w:rPr>
        <w:t xml:space="preserve"> roots which secure the teeth into the bones of the skull. Extracting a tooth in a horse is difficult because of the length and strong periodontal attachments. Fortunately new developments in the last few years have meant that minimally invasive techniques allow fewer complications and better outcomes than previously. </w:t>
      </w:r>
      <w:r w:rsidR="00F95902">
        <w:rPr>
          <w:rFonts w:asciiTheme="minorHAnsi" w:eastAsiaTheme="minorEastAsia" w:hAnsiTheme="minorHAnsi" w:cstheme="minorBidi"/>
          <w:kern w:val="0"/>
          <w:sz w:val="22"/>
          <w:szCs w:val="22"/>
          <w:lang w:eastAsia="en-GB" w:bidi="ar-SA"/>
        </w:rPr>
        <w:t>T</w:t>
      </w:r>
      <w:r w:rsidRPr="004D6DB1">
        <w:rPr>
          <w:rFonts w:asciiTheme="minorHAnsi" w:eastAsiaTheme="minorEastAsia" w:hAnsiTheme="minorHAnsi" w:cstheme="minorBidi"/>
          <w:kern w:val="0"/>
          <w:sz w:val="22"/>
          <w:szCs w:val="22"/>
          <w:lang w:eastAsia="en-GB" w:bidi="ar-SA"/>
        </w:rPr>
        <w:t xml:space="preserve">ooth extraction in horses is a serious undertaking. </w:t>
      </w:r>
    </w:p>
    <w:p w14:paraId="766D6B80" w14:textId="77777777" w:rsidR="004D6DB1" w:rsidRPr="004D6DB1" w:rsidRDefault="004D6DB1" w:rsidP="004D6DB1">
      <w:pPr>
        <w:widowControl/>
        <w:suppressAutoHyphens w:val="0"/>
        <w:autoSpaceDN/>
        <w:textAlignment w:val="auto"/>
        <w:rPr>
          <w:rFonts w:asciiTheme="minorHAnsi" w:eastAsiaTheme="minorEastAsia" w:hAnsiTheme="minorHAnsi" w:cstheme="minorBidi"/>
          <w:kern w:val="0"/>
          <w:sz w:val="22"/>
          <w:szCs w:val="22"/>
          <w:lang w:eastAsia="en-GB" w:bidi="ar-SA"/>
        </w:rPr>
      </w:pPr>
    </w:p>
    <w:p w14:paraId="5EC214F8" w14:textId="1537F0D9" w:rsidR="004D6DB1" w:rsidRPr="004D6DB1" w:rsidRDefault="004D6DB1" w:rsidP="004D6DB1">
      <w:pPr>
        <w:widowControl/>
        <w:suppressAutoHyphens w:val="0"/>
        <w:autoSpaceDN/>
        <w:textAlignment w:val="auto"/>
        <w:rPr>
          <w:rFonts w:asciiTheme="minorHAnsi" w:eastAsiaTheme="minorEastAsia" w:hAnsiTheme="minorHAnsi" w:cstheme="minorBidi"/>
          <w:kern w:val="0"/>
          <w:sz w:val="22"/>
          <w:szCs w:val="22"/>
          <w:lang w:eastAsia="en-GB" w:bidi="ar-SA"/>
        </w:rPr>
      </w:pPr>
      <w:r w:rsidRPr="004D6DB1">
        <w:rPr>
          <w:rFonts w:asciiTheme="minorHAnsi" w:eastAsiaTheme="minorEastAsia" w:hAnsiTheme="minorHAnsi" w:cstheme="minorBidi"/>
          <w:kern w:val="0"/>
          <w:sz w:val="22"/>
          <w:szCs w:val="22"/>
          <w:lang w:eastAsia="en-GB" w:bidi="ar-SA"/>
        </w:rPr>
        <w:t>A horse</w:t>
      </w:r>
      <w:r w:rsidR="003308E9">
        <w:rPr>
          <w:rFonts w:asciiTheme="minorHAnsi" w:eastAsiaTheme="minorEastAsia" w:hAnsiTheme="minorHAnsi" w:cstheme="minorBidi"/>
          <w:kern w:val="0"/>
          <w:sz w:val="22"/>
          <w:szCs w:val="22"/>
          <w:lang w:eastAsia="en-GB" w:bidi="ar-SA"/>
        </w:rPr>
        <w:t>’</w:t>
      </w:r>
      <w:r w:rsidRPr="004D6DB1">
        <w:rPr>
          <w:rFonts w:asciiTheme="minorHAnsi" w:eastAsiaTheme="minorEastAsia" w:hAnsiTheme="minorHAnsi" w:cstheme="minorBidi"/>
          <w:kern w:val="0"/>
          <w:sz w:val="22"/>
          <w:szCs w:val="22"/>
          <w:lang w:eastAsia="en-GB" w:bidi="ar-SA"/>
        </w:rPr>
        <w:t xml:space="preserve">s tooth may need extracting for a number of reasons. Young horses have deciduous teeth, which are shed between the ages of 2 and 5. Sometimes these teeth need to be extracted if they come loose, or shedding is delayed. </w:t>
      </w:r>
    </w:p>
    <w:p w14:paraId="56AB5784" w14:textId="77777777" w:rsidR="004D6DB1" w:rsidRPr="004D6DB1" w:rsidRDefault="004D6DB1" w:rsidP="004D6DB1">
      <w:pPr>
        <w:widowControl/>
        <w:suppressAutoHyphens w:val="0"/>
        <w:autoSpaceDN/>
        <w:textAlignment w:val="auto"/>
        <w:rPr>
          <w:rFonts w:asciiTheme="minorHAnsi" w:eastAsiaTheme="minorEastAsia" w:hAnsiTheme="minorHAnsi" w:cstheme="minorBidi"/>
          <w:kern w:val="0"/>
          <w:sz w:val="22"/>
          <w:szCs w:val="22"/>
          <w:lang w:eastAsia="en-GB" w:bidi="ar-SA"/>
        </w:rPr>
      </w:pPr>
    </w:p>
    <w:p w14:paraId="0649529A" w14:textId="2D78B867" w:rsidR="004D6DB1" w:rsidRPr="004D6DB1" w:rsidRDefault="004D6DB1" w:rsidP="004D6DB1">
      <w:pPr>
        <w:widowControl/>
        <w:suppressAutoHyphens w:val="0"/>
        <w:autoSpaceDN/>
        <w:textAlignment w:val="auto"/>
        <w:rPr>
          <w:rFonts w:asciiTheme="minorHAnsi" w:eastAsiaTheme="minorEastAsia" w:hAnsiTheme="minorHAnsi" w:cstheme="minorBidi"/>
          <w:kern w:val="0"/>
          <w:sz w:val="22"/>
          <w:szCs w:val="22"/>
          <w:lang w:eastAsia="en-GB" w:bidi="ar-SA"/>
        </w:rPr>
      </w:pPr>
      <w:r w:rsidRPr="004D6DB1">
        <w:rPr>
          <w:rFonts w:asciiTheme="minorHAnsi" w:eastAsiaTheme="minorEastAsia" w:hAnsiTheme="minorHAnsi" w:cstheme="minorBidi"/>
          <w:kern w:val="0"/>
          <w:sz w:val="22"/>
          <w:szCs w:val="22"/>
          <w:lang w:eastAsia="en-GB" w:bidi="ar-SA"/>
        </w:rPr>
        <w:t xml:space="preserve">As horses grow, some developmental abnormalities may occur with eruption of the adult teeth. In ponies, especially </w:t>
      </w:r>
      <w:r w:rsidR="003308E9">
        <w:rPr>
          <w:rFonts w:asciiTheme="minorHAnsi" w:eastAsiaTheme="minorEastAsia" w:hAnsiTheme="minorHAnsi" w:cstheme="minorBidi"/>
          <w:kern w:val="0"/>
          <w:sz w:val="22"/>
          <w:szCs w:val="22"/>
          <w:lang w:eastAsia="en-GB" w:bidi="ar-SA"/>
        </w:rPr>
        <w:t>Shetlands</w:t>
      </w:r>
      <w:r w:rsidRPr="004D6DB1">
        <w:rPr>
          <w:rFonts w:asciiTheme="minorHAnsi" w:eastAsiaTheme="minorEastAsia" w:hAnsiTheme="minorHAnsi" w:cstheme="minorBidi"/>
          <w:kern w:val="0"/>
          <w:sz w:val="22"/>
          <w:szCs w:val="22"/>
          <w:lang w:eastAsia="en-GB" w:bidi="ar-SA"/>
        </w:rPr>
        <w:t xml:space="preserve"> with smaller heads, teeth may become crowded and this can cause them to erupt in different positions and directions. Teeth that are misaligned can result in gum disease and trapping of food and tooth decay. This can result in pain and ultimately infection of the tooth root.</w:t>
      </w:r>
    </w:p>
    <w:p w14:paraId="45F283C9" w14:textId="77777777" w:rsidR="004D6DB1" w:rsidRPr="004D6DB1" w:rsidRDefault="004D6DB1" w:rsidP="004D6DB1">
      <w:pPr>
        <w:widowControl/>
        <w:suppressAutoHyphens w:val="0"/>
        <w:autoSpaceDN/>
        <w:textAlignment w:val="auto"/>
        <w:rPr>
          <w:rFonts w:asciiTheme="minorHAnsi" w:eastAsiaTheme="minorEastAsia" w:hAnsiTheme="minorHAnsi" w:cstheme="minorBidi"/>
          <w:kern w:val="0"/>
          <w:sz w:val="22"/>
          <w:szCs w:val="22"/>
          <w:lang w:eastAsia="en-GB" w:bidi="ar-SA"/>
        </w:rPr>
      </w:pPr>
    </w:p>
    <w:p w14:paraId="03B68573" w14:textId="77777777" w:rsidR="004D6DB1" w:rsidRPr="004D6DB1" w:rsidRDefault="004D6DB1" w:rsidP="004D6DB1">
      <w:pPr>
        <w:widowControl/>
        <w:suppressAutoHyphens w:val="0"/>
        <w:autoSpaceDN/>
        <w:textAlignment w:val="auto"/>
        <w:rPr>
          <w:rFonts w:asciiTheme="minorHAnsi" w:eastAsiaTheme="minorEastAsia" w:hAnsiTheme="minorHAnsi" w:cstheme="minorBidi"/>
          <w:kern w:val="0"/>
          <w:sz w:val="22"/>
          <w:szCs w:val="22"/>
          <w:lang w:eastAsia="en-GB" w:bidi="ar-SA"/>
        </w:rPr>
      </w:pPr>
      <w:r w:rsidRPr="004D6DB1">
        <w:rPr>
          <w:rFonts w:asciiTheme="minorHAnsi" w:eastAsiaTheme="minorEastAsia" w:hAnsiTheme="minorHAnsi" w:cstheme="minorBidi"/>
          <w:kern w:val="0"/>
          <w:sz w:val="22"/>
          <w:szCs w:val="22"/>
          <w:lang w:eastAsia="en-GB" w:bidi="ar-SA"/>
        </w:rPr>
        <w:t>Tooth root infections are the most common reason for having to extract an adult cheek tooth. These can arise for a number of reasons including an infection via the blood flow to the tooth, holes in the teeth, or fractures of the teeth.</w:t>
      </w:r>
    </w:p>
    <w:p w14:paraId="0C2A2E93" w14:textId="77777777" w:rsidR="004D6DB1" w:rsidRPr="004D6DB1" w:rsidRDefault="004D6DB1" w:rsidP="004D6DB1">
      <w:pPr>
        <w:widowControl/>
        <w:suppressAutoHyphens w:val="0"/>
        <w:autoSpaceDN/>
        <w:textAlignment w:val="auto"/>
        <w:rPr>
          <w:rFonts w:asciiTheme="minorHAnsi" w:eastAsiaTheme="minorEastAsia" w:hAnsiTheme="minorHAnsi" w:cstheme="minorBidi"/>
          <w:kern w:val="0"/>
          <w:sz w:val="22"/>
          <w:szCs w:val="22"/>
          <w:lang w:eastAsia="en-GB" w:bidi="ar-SA"/>
        </w:rPr>
      </w:pPr>
    </w:p>
    <w:p w14:paraId="49496DCE" w14:textId="77777777" w:rsidR="004D6DB1" w:rsidRPr="004D6DB1" w:rsidRDefault="004D6DB1" w:rsidP="004D6DB1">
      <w:pPr>
        <w:widowControl/>
        <w:suppressAutoHyphens w:val="0"/>
        <w:autoSpaceDN/>
        <w:textAlignment w:val="auto"/>
        <w:rPr>
          <w:rFonts w:asciiTheme="minorHAnsi" w:eastAsiaTheme="minorEastAsia" w:hAnsiTheme="minorHAnsi" w:cstheme="minorBidi"/>
          <w:kern w:val="0"/>
          <w:sz w:val="22"/>
          <w:szCs w:val="22"/>
          <w:lang w:eastAsia="en-GB" w:bidi="ar-SA"/>
        </w:rPr>
      </w:pPr>
      <w:r w:rsidRPr="004D6DB1">
        <w:rPr>
          <w:rFonts w:asciiTheme="minorHAnsi" w:eastAsiaTheme="minorEastAsia" w:hAnsiTheme="minorHAnsi" w:cstheme="minorBidi"/>
          <w:kern w:val="0"/>
          <w:sz w:val="22"/>
          <w:szCs w:val="22"/>
          <w:lang w:eastAsia="en-GB" w:bidi="ar-SA"/>
        </w:rPr>
        <w:t xml:space="preserve">Once a tooth is infected or the vital pulp which is the living tissue of the tooth dies, invariably the infection will not go away without removing the tooth. </w:t>
      </w:r>
    </w:p>
    <w:p w14:paraId="21065EB7" w14:textId="77777777" w:rsidR="004D6DB1" w:rsidRPr="004D6DB1" w:rsidRDefault="004D6DB1" w:rsidP="004D6DB1">
      <w:pPr>
        <w:widowControl/>
        <w:suppressAutoHyphens w:val="0"/>
        <w:autoSpaceDN/>
        <w:textAlignment w:val="auto"/>
        <w:rPr>
          <w:rFonts w:asciiTheme="minorHAnsi" w:eastAsiaTheme="minorEastAsia" w:hAnsiTheme="minorHAnsi" w:cstheme="minorBidi"/>
          <w:kern w:val="0"/>
          <w:sz w:val="22"/>
          <w:szCs w:val="22"/>
          <w:lang w:eastAsia="en-GB" w:bidi="ar-SA"/>
        </w:rPr>
      </w:pPr>
    </w:p>
    <w:p w14:paraId="0C6C5505" w14:textId="2FA18A8F" w:rsidR="004D6DB1" w:rsidRPr="004D6DB1" w:rsidRDefault="004D6DB1" w:rsidP="004D6DB1">
      <w:pPr>
        <w:widowControl/>
        <w:suppressAutoHyphens w:val="0"/>
        <w:autoSpaceDN/>
        <w:textAlignment w:val="auto"/>
        <w:rPr>
          <w:rFonts w:asciiTheme="minorHAnsi" w:eastAsiaTheme="minorEastAsia" w:hAnsiTheme="minorHAnsi" w:cstheme="minorBidi"/>
          <w:kern w:val="0"/>
          <w:sz w:val="22"/>
          <w:szCs w:val="22"/>
          <w:lang w:eastAsia="en-GB" w:bidi="ar-SA"/>
        </w:rPr>
      </w:pPr>
      <w:r w:rsidRPr="004D6DB1">
        <w:rPr>
          <w:rFonts w:asciiTheme="minorHAnsi" w:eastAsiaTheme="minorEastAsia" w:hAnsiTheme="minorHAnsi" w:cstheme="minorBidi"/>
          <w:kern w:val="0"/>
          <w:sz w:val="22"/>
          <w:szCs w:val="22"/>
          <w:lang w:eastAsia="en-GB" w:bidi="ar-SA"/>
        </w:rPr>
        <w:t>Signs of an infected cheek tooth in a horse include swellings over the face or lower jaw. If the tooth is an upper cheek tooth, sometimes a snotty nose is present on the side of the infected tooth. Sometimes discharging tracts can open out on the side of the face. Signs can be subtle such as dropping some food during eating. Other times there are no obvious signs until you have the horse</w:t>
      </w:r>
      <w:r w:rsidR="000B41FF">
        <w:rPr>
          <w:rFonts w:asciiTheme="minorHAnsi" w:eastAsiaTheme="minorEastAsia" w:hAnsiTheme="minorHAnsi" w:cstheme="minorBidi"/>
          <w:kern w:val="0"/>
          <w:sz w:val="22"/>
          <w:szCs w:val="22"/>
          <w:lang w:eastAsia="en-GB" w:bidi="ar-SA"/>
        </w:rPr>
        <w:t>’</w:t>
      </w:r>
      <w:r w:rsidRPr="004D6DB1">
        <w:rPr>
          <w:rFonts w:asciiTheme="minorHAnsi" w:eastAsiaTheme="minorEastAsia" w:hAnsiTheme="minorHAnsi" w:cstheme="minorBidi"/>
          <w:kern w:val="0"/>
          <w:sz w:val="22"/>
          <w:szCs w:val="22"/>
          <w:lang w:eastAsia="en-GB" w:bidi="ar-SA"/>
        </w:rPr>
        <w:t xml:space="preserve">s teeth checked during a routine dental check and the problem is found. </w:t>
      </w:r>
    </w:p>
    <w:p w14:paraId="33065FAF" w14:textId="77777777" w:rsidR="004D6DB1" w:rsidRPr="004D6DB1" w:rsidRDefault="004D6DB1" w:rsidP="004D6DB1">
      <w:pPr>
        <w:widowControl/>
        <w:suppressAutoHyphens w:val="0"/>
        <w:autoSpaceDN/>
        <w:textAlignment w:val="auto"/>
        <w:rPr>
          <w:rFonts w:asciiTheme="minorHAnsi" w:eastAsiaTheme="minorEastAsia" w:hAnsiTheme="minorHAnsi" w:cstheme="minorBidi"/>
          <w:kern w:val="0"/>
          <w:sz w:val="22"/>
          <w:szCs w:val="22"/>
          <w:lang w:eastAsia="en-GB" w:bidi="ar-SA"/>
        </w:rPr>
      </w:pPr>
    </w:p>
    <w:p w14:paraId="16917F43" w14:textId="6F01D2BF" w:rsidR="004D6DB1" w:rsidRPr="004D6DB1" w:rsidRDefault="004D6DB1" w:rsidP="004D6DB1">
      <w:pPr>
        <w:widowControl/>
        <w:suppressAutoHyphens w:val="0"/>
        <w:autoSpaceDN/>
        <w:textAlignment w:val="auto"/>
        <w:rPr>
          <w:rFonts w:asciiTheme="minorHAnsi" w:eastAsiaTheme="minorEastAsia" w:hAnsiTheme="minorHAnsi" w:cstheme="minorBidi"/>
          <w:kern w:val="0"/>
          <w:sz w:val="22"/>
          <w:szCs w:val="22"/>
          <w:lang w:eastAsia="en-GB" w:bidi="ar-SA"/>
        </w:rPr>
      </w:pPr>
      <w:r w:rsidRPr="004D6DB1">
        <w:rPr>
          <w:rFonts w:asciiTheme="minorHAnsi" w:eastAsiaTheme="minorEastAsia" w:hAnsiTheme="minorHAnsi" w:cstheme="minorBidi"/>
          <w:kern w:val="0"/>
          <w:sz w:val="22"/>
          <w:szCs w:val="22"/>
          <w:lang w:eastAsia="en-GB" w:bidi="ar-SA"/>
        </w:rPr>
        <w:t>The problem tooth is not always completely obvious. The horse can have a sinus infection, nasal discharge and no signs in the mouth of which tooth is infected. This is often the case when the infection is blood borne</w:t>
      </w:r>
      <w:r w:rsidR="002C1334">
        <w:rPr>
          <w:rFonts w:asciiTheme="minorHAnsi" w:eastAsiaTheme="minorEastAsia" w:hAnsiTheme="minorHAnsi" w:cstheme="minorBidi"/>
          <w:kern w:val="0"/>
          <w:sz w:val="22"/>
          <w:szCs w:val="22"/>
          <w:lang w:eastAsia="en-GB" w:bidi="ar-SA"/>
        </w:rPr>
        <w:t>,</w:t>
      </w:r>
      <w:r w:rsidRPr="004D6DB1">
        <w:rPr>
          <w:rFonts w:asciiTheme="minorHAnsi" w:eastAsiaTheme="minorEastAsia" w:hAnsiTheme="minorHAnsi" w:cstheme="minorBidi"/>
          <w:kern w:val="0"/>
          <w:sz w:val="22"/>
          <w:szCs w:val="22"/>
          <w:lang w:eastAsia="en-GB" w:bidi="ar-SA"/>
        </w:rPr>
        <w:t xml:space="preserve"> in comparison to an infection from a fracture of the tooth. In these cases diagnostic investigations will often include a thorough oral examination to examine the surface of each tooth in detail and check for subtle signs of disease. X-rays are frequently used too, to examine the roots of the cheek teeth for signs of infection. If the horse has a snotty nose, nasal endoscopy ( a small camera passed up the nose of the horse)  will also be carried out to check where the nasal discharge is coming from. In combination these findings often give an idea of the infected tooth and an idea of how complex the extraction procedure will be. Removing teeth can be a prolonged and expensive procedure which owners need to be prepared for.</w:t>
      </w:r>
    </w:p>
    <w:p w14:paraId="66CBFA24" w14:textId="77777777" w:rsidR="004D6DB1" w:rsidRPr="004D6DB1" w:rsidRDefault="004D6DB1" w:rsidP="004D6DB1">
      <w:pPr>
        <w:widowControl/>
        <w:suppressAutoHyphens w:val="0"/>
        <w:autoSpaceDN/>
        <w:textAlignment w:val="auto"/>
        <w:rPr>
          <w:rFonts w:asciiTheme="minorHAnsi" w:eastAsiaTheme="minorEastAsia" w:hAnsiTheme="minorHAnsi" w:cstheme="minorBidi"/>
          <w:kern w:val="0"/>
          <w:sz w:val="22"/>
          <w:szCs w:val="22"/>
          <w:lang w:eastAsia="en-GB" w:bidi="ar-SA"/>
        </w:rPr>
      </w:pPr>
    </w:p>
    <w:p w14:paraId="3A4817E3" w14:textId="77777777" w:rsidR="004D6DB1" w:rsidRPr="004D6DB1" w:rsidRDefault="004D6DB1" w:rsidP="004D6DB1">
      <w:pPr>
        <w:widowControl/>
        <w:suppressAutoHyphens w:val="0"/>
        <w:autoSpaceDN/>
        <w:textAlignment w:val="auto"/>
        <w:rPr>
          <w:rFonts w:asciiTheme="minorHAnsi" w:eastAsiaTheme="minorEastAsia" w:hAnsiTheme="minorHAnsi" w:cstheme="minorBidi"/>
          <w:kern w:val="0"/>
          <w:sz w:val="22"/>
          <w:szCs w:val="22"/>
          <w:lang w:eastAsia="en-GB" w:bidi="ar-SA"/>
        </w:rPr>
      </w:pPr>
      <w:r w:rsidRPr="004D6DB1">
        <w:rPr>
          <w:rFonts w:asciiTheme="minorHAnsi" w:eastAsiaTheme="minorEastAsia" w:hAnsiTheme="minorHAnsi" w:cstheme="minorBidi"/>
          <w:kern w:val="0"/>
          <w:sz w:val="22"/>
          <w:szCs w:val="22"/>
          <w:lang w:eastAsia="en-GB" w:bidi="ar-SA"/>
        </w:rPr>
        <w:t xml:space="preserve">Extractions of horses’ teeth will most frequently be carried out in a clinic, with the horse sedated and in stocks to allow for a safe procedure. The extraction may take a while, so it is important that the horse is comfortable and not in any pain. Painkillers and antibiotics are given, and like with our teeth a local anaesthetic block is </w:t>
      </w:r>
      <w:r w:rsidRPr="004D6DB1">
        <w:rPr>
          <w:rFonts w:asciiTheme="minorHAnsi" w:eastAsiaTheme="minorEastAsia" w:hAnsiTheme="minorHAnsi" w:cstheme="minorBidi"/>
          <w:kern w:val="0"/>
          <w:sz w:val="22"/>
          <w:szCs w:val="22"/>
          <w:lang w:eastAsia="en-GB" w:bidi="ar-SA"/>
        </w:rPr>
        <w:lastRenderedPageBreak/>
        <w:t xml:space="preserve">given to numb the area of the mouth where the tooth is being extracted. Every horse will need to be sedated for this procedure to be carried out. </w:t>
      </w:r>
    </w:p>
    <w:p w14:paraId="7AC92D03" w14:textId="77777777" w:rsidR="004D6DB1" w:rsidRPr="004D6DB1" w:rsidRDefault="004D6DB1" w:rsidP="004D6DB1">
      <w:pPr>
        <w:widowControl/>
        <w:suppressAutoHyphens w:val="0"/>
        <w:autoSpaceDN/>
        <w:textAlignment w:val="auto"/>
        <w:rPr>
          <w:rFonts w:asciiTheme="minorHAnsi" w:eastAsiaTheme="minorEastAsia" w:hAnsiTheme="minorHAnsi" w:cstheme="minorBidi"/>
          <w:kern w:val="0"/>
          <w:sz w:val="22"/>
          <w:szCs w:val="22"/>
          <w:lang w:eastAsia="en-GB" w:bidi="ar-SA"/>
        </w:rPr>
      </w:pPr>
    </w:p>
    <w:p w14:paraId="12D0CC38" w14:textId="65DDE46D" w:rsidR="004D6DB1" w:rsidRPr="004D6DB1" w:rsidRDefault="004D6DB1" w:rsidP="004D6DB1">
      <w:pPr>
        <w:widowControl/>
        <w:suppressAutoHyphens w:val="0"/>
        <w:autoSpaceDN/>
        <w:textAlignment w:val="auto"/>
        <w:rPr>
          <w:rFonts w:asciiTheme="minorHAnsi" w:eastAsiaTheme="minorEastAsia" w:hAnsiTheme="minorHAnsi" w:cstheme="minorBidi"/>
          <w:kern w:val="0"/>
          <w:sz w:val="22"/>
          <w:szCs w:val="22"/>
          <w:lang w:eastAsia="en-GB" w:bidi="ar-SA"/>
        </w:rPr>
      </w:pPr>
      <w:r w:rsidRPr="004D6DB1">
        <w:rPr>
          <w:rFonts w:asciiTheme="minorHAnsi" w:eastAsiaTheme="minorEastAsia" w:hAnsiTheme="minorHAnsi" w:cstheme="minorBidi"/>
          <w:kern w:val="0"/>
          <w:sz w:val="22"/>
          <w:szCs w:val="22"/>
          <w:lang w:eastAsia="en-GB" w:bidi="ar-SA"/>
        </w:rPr>
        <w:t>Oral extraction is the best way to remove a horse</w:t>
      </w:r>
      <w:r w:rsidR="00C950EF">
        <w:rPr>
          <w:rFonts w:asciiTheme="minorHAnsi" w:eastAsiaTheme="minorEastAsia" w:hAnsiTheme="minorHAnsi" w:cstheme="minorBidi"/>
          <w:kern w:val="0"/>
          <w:sz w:val="22"/>
          <w:szCs w:val="22"/>
          <w:lang w:eastAsia="en-GB" w:bidi="ar-SA"/>
        </w:rPr>
        <w:t>’</w:t>
      </w:r>
      <w:r w:rsidRPr="004D6DB1">
        <w:rPr>
          <w:rFonts w:asciiTheme="minorHAnsi" w:eastAsiaTheme="minorEastAsia" w:hAnsiTheme="minorHAnsi" w:cstheme="minorBidi"/>
          <w:kern w:val="0"/>
          <w:sz w:val="22"/>
          <w:szCs w:val="22"/>
          <w:lang w:eastAsia="en-GB" w:bidi="ar-SA"/>
        </w:rPr>
        <w:t>s teeth, and results in the fastest recovery with the lowest risks of complications. This is the first line of trying to take out a horse</w:t>
      </w:r>
      <w:r w:rsidR="00C950EF">
        <w:rPr>
          <w:rFonts w:asciiTheme="minorHAnsi" w:eastAsiaTheme="minorEastAsia" w:hAnsiTheme="minorHAnsi" w:cstheme="minorBidi"/>
          <w:kern w:val="0"/>
          <w:sz w:val="22"/>
          <w:szCs w:val="22"/>
          <w:lang w:eastAsia="en-GB" w:bidi="ar-SA"/>
        </w:rPr>
        <w:t>’</w:t>
      </w:r>
      <w:r w:rsidRPr="004D6DB1">
        <w:rPr>
          <w:rFonts w:asciiTheme="minorHAnsi" w:eastAsiaTheme="minorEastAsia" w:hAnsiTheme="minorHAnsi" w:cstheme="minorBidi"/>
          <w:kern w:val="0"/>
          <w:sz w:val="22"/>
          <w:szCs w:val="22"/>
          <w:lang w:eastAsia="en-GB" w:bidi="ar-SA"/>
        </w:rPr>
        <w:t xml:space="preserve">s tooth. The tooth is loosened at the front and back, then forceps are put on the tooth and it is gently rocked to loosen it further before being lifted out of the socket. If the tooth is very diseased, or fragile the risk of it breaking during this procedure is very high. Sometimes this can make it impossible to remove by oral extraction alone. At this stage the remaining tooth needs to be removed by other means. </w:t>
      </w:r>
    </w:p>
    <w:p w14:paraId="6F374B32" w14:textId="77777777" w:rsidR="004D6DB1" w:rsidRPr="004D6DB1" w:rsidRDefault="004D6DB1" w:rsidP="004D6DB1">
      <w:pPr>
        <w:widowControl/>
        <w:suppressAutoHyphens w:val="0"/>
        <w:autoSpaceDN/>
        <w:textAlignment w:val="auto"/>
        <w:rPr>
          <w:rFonts w:asciiTheme="minorHAnsi" w:eastAsiaTheme="minorEastAsia" w:hAnsiTheme="minorHAnsi" w:cstheme="minorBidi"/>
          <w:kern w:val="0"/>
          <w:sz w:val="22"/>
          <w:szCs w:val="22"/>
          <w:lang w:eastAsia="en-GB" w:bidi="ar-SA"/>
        </w:rPr>
      </w:pPr>
    </w:p>
    <w:p w14:paraId="374CA89D" w14:textId="214CF748" w:rsidR="004D6DB1" w:rsidRPr="004D6DB1" w:rsidRDefault="004D6DB1" w:rsidP="004D6DB1">
      <w:pPr>
        <w:widowControl/>
        <w:suppressAutoHyphens w:val="0"/>
        <w:autoSpaceDN/>
        <w:textAlignment w:val="auto"/>
        <w:rPr>
          <w:rFonts w:asciiTheme="minorHAnsi" w:eastAsiaTheme="minorEastAsia" w:hAnsiTheme="minorHAnsi" w:cstheme="minorBidi"/>
          <w:kern w:val="0"/>
          <w:sz w:val="22"/>
          <w:szCs w:val="22"/>
          <w:lang w:eastAsia="en-GB" w:bidi="ar-SA"/>
        </w:rPr>
      </w:pPr>
      <w:r w:rsidRPr="004D6DB1">
        <w:rPr>
          <w:rFonts w:asciiTheme="minorHAnsi" w:eastAsiaTheme="minorEastAsia" w:hAnsiTheme="minorHAnsi" w:cstheme="minorBidi"/>
          <w:kern w:val="0"/>
          <w:sz w:val="22"/>
          <w:szCs w:val="22"/>
          <w:lang w:eastAsia="en-GB" w:bidi="ar-SA"/>
        </w:rPr>
        <w:t>Options for removal of a fractured or broken tooth or fragment of tooth include a ‘trans-buccal extraction technique’. This is where a small (1cm) incision is made in the cheek next to the tooth, through which a screw can be placed directly into the tooth to allow its removal. This modern technique is very effective and minimally invasive. If this is not possible another option is repulsing the tooth out with a ‘steinmann pin’. This involves a metal pin being placed through the bone to push the tooth out into the mouth. Both these techniques can be done in specialised clinics with the horse standing sedated and avoid a general anaesthetic. General anaesthetic would be a last resort and only suggested if the horse</w:t>
      </w:r>
      <w:r w:rsidR="00C950EF">
        <w:rPr>
          <w:rFonts w:asciiTheme="minorHAnsi" w:eastAsiaTheme="minorEastAsia" w:hAnsiTheme="minorHAnsi" w:cstheme="minorBidi"/>
          <w:kern w:val="0"/>
          <w:sz w:val="22"/>
          <w:szCs w:val="22"/>
          <w:lang w:eastAsia="en-GB" w:bidi="ar-SA"/>
        </w:rPr>
        <w:t>’s</w:t>
      </w:r>
      <w:r w:rsidRPr="004D6DB1">
        <w:rPr>
          <w:rFonts w:asciiTheme="minorHAnsi" w:eastAsiaTheme="minorEastAsia" w:hAnsiTheme="minorHAnsi" w:cstheme="minorBidi"/>
          <w:kern w:val="0"/>
          <w:sz w:val="22"/>
          <w:szCs w:val="22"/>
          <w:lang w:eastAsia="en-GB" w:bidi="ar-SA"/>
        </w:rPr>
        <w:t xml:space="preserve"> temperament made standing sedation impossible. </w:t>
      </w:r>
    </w:p>
    <w:p w14:paraId="12ED54CC" w14:textId="77777777" w:rsidR="004D6DB1" w:rsidRPr="004D6DB1" w:rsidRDefault="004D6DB1" w:rsidP="004D6DB1">
      <w:pPr>
        <w:widowControl/>
        <w:suppressAutoHyphens w:val="0"/>
        <w:autoSpaceDN/>
        <w:textAlignment w:val="auto"/>
        <w:rPr>
          <w:rFonts w:asciiTheme="minorHAnsi" w:eastAsiaTheme="minorEastAsia" w:hAnsiTheme="minorHAnsi" w:cstheme="minorBidi"/>
          <w:kern w:val="0"/>
          <w:sz w:val="22"/>
          <w:szCs w:val="22"/>
          <w:lang w:eastAsia="en-GB" w:bidi="ar-SA"/>
        </w:rPr>
      </w:pPr>
    </w:p>
    <w:p w14:paraId="030DC05C" w14:textId="77777777" w:rsidR="00084DD1" w:rsidRDefault="004D6DB1" w:rsidP="004D6DB1">
      <w:pPr>
        <w:widowControl/>
        <w:suppressAutoHyphens w:val="0"/>
        <w:autoSpaceDN/>
        <w:textAlignment w:val="auto"/>
        <w:rPr>
          <w:rFonts w:asciiTheme="minorHAnsi" w:eastAsiaTheme="minorEastAsia" w:hAnsiTheme="minorHAnsi" w:cstheme="minorBidi"/>
          <w:kern w:val="0"/>
          <w:sz w:val="22"/>
          <w:szCs w:val="22"/>
          <w:lang w:eastAsia="en-GB" w:bidi="ar-SA"/>
        </w:rPr>
      </w:pPr>
      <w:r w:rsidRPr="004D6DB1">
        <w:rPr>
          <w:rFonts w:asciiTheme="minorHAnsi" w:eastAsiaTheme="minorEastAsia" w:hAnsiTheme="minorHAnsi" w:cstheme="minorBidi"/>
          <w:kern w:val="0"/>
          <w:sz w:val="22"/>
          <w:szCs w:val="22"/>
          <w:lang w:eastAsia="en-GB" w:bidi="ar-SA"/>
        </w:rPr>
        <w:t xml:space="preserve">Complications from tooth removal include immediate infections, trauma to the surrounding bone and </w:t>
      </w:r>
    </w:p>
    <w:p w14:paraId="35DACDB5" w14:textId="608F7E46" w:rsidR="004D6DB1" w:rsidRPr="004D6DB1" w:rsidRDefault="00084DD1" w:rsidP="004D6DB1">
      <w:pPr>
        <w:widowControl/>
        <w:suppressAutoHyphens w:val="0"/>
        <w:autoSpaceDN/>
        <w:textAlignment w:val="auto"/>
        <w:rPr>
          <w:rFonts w:asciiTheme="minorHAnsi" w:eastAsiaTheme="minorEastAsia" w:hAnsiTheme="minorHAnsi" w:cstheme="minorBidi"/>
          <w:kern w:val="0"/>
          <w:sz w:val="22"/>
          <w:szCs w:val="22"/>
          <w:lang w:eastAsia="en-GB" w:bidi="ar-SA"/>
        </w:rPr>
      </w:pPr>
      <w:r w:rsidRPr="004D6DB1">
        <w:rPr>
          <w:rFonts w:asciiTheme="minorHAnsi" w:eastAsiaTheme="minorEastAsia" w:hAnsiTheme="minorHAnsi" w:cstheme="minorBidi"/>
          <w:kern w:val="0"/>
          <w:sz w:val="22"/>
          <w:szCs w:val="22"/>
          <w:lang w:eastAsia="en-GB" w:bidi="ar-SA"/>
        </w:rPr>
        <w:t>S</w:t>
      </w:r>
      <w:r w:rsidR="004D6DB1" w:rsidRPr="004D6DB1">
        <w:rPr>
          <w:rFonts w:asciiTheme="minorHAnsi" w:eastAsiaTheme="minorEastAsia" w:hAnsiTheme="minorHAnsi" w:cstheme="minorBidi"/>
          <w:kern w:val="0"/>
          <w:sz w:val="22"/>
          <w:szCs w:val="22"/>
          <w:lang w:eastAsia="en-GB" w:bidi="ar-SA"/>
        </w:rPr>
        <w:t>equestration</w:t>
      </w:r>
      <w:r>
        <w:rPr>
          <w:rFonts w:asciiTheme="minorHAnsi" w:eastAsiaTheme="minorEastAsia" w:hAnsiTheme="minorHAnsi" w:cstheme="minorBidi"/>
          <w:kern w:val="0"/>
          <w:sz w:val="22"/>
          <w:szCs w:val="22"/>
          <w:lang w:eastAsia="en-GB" w:bidi="ar-SA"/>
        </w:rPr>
        <w:t>-</w:t>
      </w:r>
      <w:r w:rsidR="004D6DB1" w:rsidRPr="004D6DB1">
        <w:rPr>
          <w:rFonts w:asciiTheme="minorHAnsi" w:eastAsiaTheme="minorEastAsia" w:hAnsiTheme="minorHAnsi" w:cstheme="minorBidi"/>
          <w:kern w:val="0"/>
          <w:sz w:val="22"/>
          <w:szCs w:val="22"/>
          <w:lang w:eastAsia="en-GB" w:bidi="ar-SA"/>
        </w:rPr>
        <w:t xml:space="preserve"> where a part of the bone of the socket dies off and becomes a source of infection. Complications can also arise if a fragment of the tooth is left behind. The soft tissues around teeth, and the cheek</w:t>
      </w:r>
      <w:r w:rsidR="00EC6AED">
        <w:rPr>
          <w:rFonts w:asciiTheme="minorHAnsi" w:eastAsiaTheme="minorEastAsia" w:hAnsiTheme="minorHAnsi" w:cstheme="minorBidi"/>
          <w:kern w:val="0"/>
          <w:sz w:val="22"/>
          <w:szCs w:val="22"/>
          <w:lang w:eastAsia="en-GB" w:bidi="ar-SA"/>
        </w:rPr>
        <w:t>,</w:t>
      </w:r>
      <w:r w:rsidR="004D6DB1" w:rsidRPr="004D6DB1">
        <w:rPr>
          <w:rFonts w:asciiTheme="minorHAnsi" w:eastAsiaTheme="minorEastAsia" w:hAnsiTheme="minorHAnsi" w:cstheme="minorBidi"/>
          <w:kern w:val="0"/>
          <w:sz w:val="22"/>
          <w:szCs w:val="22"/>
          <w:lang w:eastAsia="en-GB" w:bidi="ar-SA"/>
        </w:rPr>
        <w:t xml:space="preserve"> carry important vessels and nerves which can also get damaged during extractions. </w:t>
      </w:r>
      <w:r w:rsidR="001767F8">
        <w:rPr>
          <w:rFonts w:asciiTheme="minorHAnsi" w:eastAsiaTheme="minorEastAsia" w:hAnsiTheme="minorHAnsi" w:cstheme="minorBidi"/>
          <w:kern w:val="0"/>
          <w:sz w:val="22"/>
          <w:szCs w:val="22"/>
          <w:lang w:eastAsia="en-GB" w:bidi="ar-SA"/>
        </w:rPr>
        <w:t xml:space="preserve">Complications can be frustrating to treat, expensive and enduring. </w:t>
      </w:r>
      <w:r w:rsidR="004D6DB1" w:rsidRPr="004D6DB1">
        <w:rPr>
          <w:rFonts w:asciiTheme="minorHAnsi" w:eastAsiaTheme="minorEastAsia" w:hAnsiTheme="minorHAnsi" w:cstheme="minorBidi"/>
          <w:kern w:val="0"/>
          <w:sz w:val="22"/>
          <w:szCs w:val="22"/>
          <w:lang w:eastAsia="en-GB" w:bidi="ar-SA"/>
        </w:rPr>
        <w:t xml:space="preserve">These complications are kept to a minimum by having the horse well sedated and carrying out the procedure in a clinic. Aftercare is very important and the socket is packed temporarily to encourage healing and prevent food getting packed into it. This packing will need removed after about a week and the socket carefully examined to monitor the healing process. Antibiotics and painkillers are normally continued for a while following the extraction. </w:t>
      </w:r>
    </w:p>
    <w:p w14:paraId="26126A0E" w14:textId="77777777" w:rsidR="004D6DB1" w:rsidRPr="004D6DB1" w:rsidRDefault="004D6DB1" w:rsidP="004D6DB1">
      <w:pPr>
        <w:widowControl/>
        <w:suppressAutoHyphens w:val="0"/>
        <w:autoSpaceDN/>
        <w:textAlignment w:val="auto"/>
        <w:rPr>
          <w:rFonts w:asciiTheme="minorHAnsi" w:eastAsiaTheme="minorEastAsia" w:hAnsiTheme="minorHAnsi" w:cstheme="minorBidi"/>
          <w:kern w:val="0"/>
          <w:sz w:val="22"/>
          <w:szCs w:val="22"/>
          <w:lang w:eastAsia="en-GB" w:bidi="ar-SA"/>
        </w:rPr>
      </w:pPr>
    </w:p>
    <w:p w14:paraId="2B7B51A3" w14:textId="0E5A277C" w:rsidR="004D6DB1" w:rsidRDefault="004D6DB1" w:rsidP="004D6DB1">
      <w:pPr>
        <w:widowControl/>
        <w:suppressAutoHyphens w:val="0"/>
        <w:autoSpaceDN/>
        <w:textAlignment w:val="auto"/>
        <w:rPr>
          <w:rFonts w:asciiTheme="minorHAnsi" w:eastAsiaTheme="minorEastAsia" w:hAnsiTheme="minorHAnsi" w:cstheme="minorBidi"/>
          <w:kern w:val="0"/>
          <w:sz w:val="22"/>
          <w:szCs w:val="22"/>
          <w:lang w:eastAsia="en-GB" w:bidi="ar-SA"/>
        </w:rPr>
      </w:pPr>
      <w:r w:rsidRPr="004D6DB1">
        <w:rPr>
          <w:rFonts w:asciiTheme="minorHAnsi" w:eastAsiaTheme="minorEastAsia" w:hAnsiTheme="minorHAnsi" w:cstheme="minorBidi"/>
          <w:kern w:val="0"/>
          <w:sz w:val="22"/>
          <w:szCs w:val="22"/>
          <w:lang w:eastAsia="en-GB" w:bidi="ar-SA"/>
        </w:rPr>
        <w:t>Removing teeth from horses is only done as a last resort, as they heavily rely on their teeth for grinding down forage and maintaining their weight. Once a tooth is removed, the opposite tooth can become overgrown. To prevent this and to keep the mouth well balanced, a dental examination and reduction of the opposite tooth needs to occur every 6 months for the rest of the horse</w:t>
      </w:r>
      <w:r w:rsidR="00AE13F2">
        <w:rPr>
          <w:rFonts w:asciiTheme="minorHAnsi" w:eastAsiaTheme="minorEastAsia" w:hAnsiTheme="minorHAnsi" w:cstheme="minorBidi"/>
          <w:kern w:val="0"/>
          <w:sz w:val="22"/>
          <w:szCs w:val="22"/>
          <w:lang w:eastAsia="en-GB" w:bidi="ar-SA"/>
        </w:rPr>
        <w:t>’</w:t>
      </w:r>
      <w:r w:rsidRPr="004D6DB1">
        <w:rPr>
          <w:rFonts w:asciiTheme="minorHAnsi" w:eastAsiaTheme="minorEastAsia" w:hAnsiTheme="minorHAnsi" w:cstheme="minorBidi"/>
          <w:kern w:val="0"/>
          <w:sz w:val="22"/>
          <w:szCs w:val="22"/>
          <w:lang w:eastAsia="en-GB" w:bidi="ar-SA"/>
        </w:rPr>
        <w:t xml:space="preserve">s life. Maintaining a good mouth and regular thorough dental examinations (yearly) carried out using a gag, strong head light, mirror and sedation are an important aspect of the welfare of horses. </w:t>
      </w:r>
    </w:p>
    <w:p w14:paraId="34F796AF" w14:textId="77777777" w:rsidR="00B63AE5" w:rsidRDefault="00B63AE5" w:rsidP="004D6DB1">
      <w:pPr>
        <w:widowControl/>
        <w:suppressAutoHyphens w:val="0"/>
        <w:autoSpaceDN/>
        <w:textAlignment w:val="auto"/>
        <w:rPr>
          <w:rFonts w:asciiTheme="minorHAnsi" w:eastAsiaTheme="minorEastAsia" w:hAnsiTheme="minorHAnsi" w:cstheme="minorBidi"/>
          <w:kern w:val="0"/>
          <w:sz w:val="22"/>
          <w:szCs w:val="22"/>
          <w:lang w:eastAsia="en-GB" w:bidi="ar-SA"/>
        </w:rPr>
      </w:pPr>
    </w:p>
    <w:p w14:paraId="195C8175" w14:textId="77777777" w:rsidR="00B63AE5" w:rsidRPr="004413DC" w:rsidRDefault="00B63AE5" w:rsidP="00E53150">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r w:rsidRPr="004413DC">
        <w:rPr>
          <w:rFonts w:asciiTheme="minorHAnsi" w:eastAsiaTheme="minorHAnsi" w:hAnsiTheme="minorHAnsi" w:cstheme="minorBidi"/>
          <w:kern w:val="0"/>
          <w:sz w:val="22"/>
          <w:szCs w:val="22"/>
          <w:lang w:eastAsia="en-US" w:bidi="ar-SA"/>
        </w:rPr>
        <w:t>Author: Neaera Fletcher Bsc(Hons) BVMS CertAVP (EM, ED), MRCVS</w:t>
      </w:r>
    </w:p>
    <w:p w14:paraId="0CDF1CBB" w14:textId="77777777" w:rsidR="00B63AE5" w:rsidRPr="004413DC" w:rsidRDefault="00B63AE5" w:rsidP="00E53150">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65DE063" w14:textId="77777777" w:rsidR="00B63AE5" w:rsidRDefault="00B63AE5" w:rsidP="00E53150">
      <w:pPr>
        <w:pStyle w:val="Standard"/>
        <w:jc w:val="both"/>
        <w:rPr>
          <w:rFonts w:ascii="Calibri" w:hAnsi="Calibri"/>
          <w:color w:val="222222"/>
          <w:shd w:val="clear" w:color="auto" w:fill="FFFFFF"/>
        </w:rPr>
      </w:pPr>
    </w:p>
    <w:p w14:paraId="3A76277B" w14:textId="77777777" w:rsidR="00B63AE5" w:rsidRDefault="00B63AE5" w:rsidP="00E53150">
      <w:pPr>
        <w:pStyle w:val="Standard"/>
        <w:jc w:val="both"/>
        <w:rPr>
          <w:rFonts w:ascii="Calibri" w:hAnsi="Calibri"/>
          <w:color w:val="222222"/>
          <w:shd w:val="clear" w:color="auto" w:fill="FFFFFF"/>
        </w:rPr>
      </w:pPr>
    </w:p>
    <w:p w14:paraId="61D57AA4" w14:textId="77777777" w:rsidR="00B63AE5" w:rsidRDefault="00B63AE5" w:rsidP="004D6DB1">
      <w:pPr>
        <w:widowControl/>
        <w:suppressAutoHyphens w:val="0"/>
        <w:autoSpaceDN/>
        <w:textAlignment w:val="auto"/>
        <w:rPr>
          <w:rFonts w:asciiTheme="minorHAnsi" w:eastAsiaTheme="minorEastAsia" w:hAnsiTheme="minorHAnsi" w:cstheme="minorBidi"/>
          <w:kern w:val="0"/>
          <w:sz w:val="22"/>
          <w:szCs w:val="22"/>
          <w:lang w:eastAsia="en-GB" w:bidi="ar-SA"/>
        </w:rPr>
      </w:pPr>
    </w:p>
    <w:p w14:paraId="55CEC111" w14:textId="77777777" w:rsidR="00B63AE5" w:rsidRPr="004D6DB1" w:rsidRDefault="00B63AE5" w:rsidP="004D6DB1">
      <w:pPr>
        <w:widowControl/>
        <w:suppressAutoHyphens w:val="0"/>
        <w:autoSpaceDN/>
        <w:textAlignment w:val="auto"/>
        <w:rPr>
          <w:rFonts w:asciiTheme="minorHAnsi" w:eastAsiaTheme="minorEastAsia" w:hAnsiTheme="minorHAnsi" w:cstheme="minorBidi"/>
          <w:kern w:val="0"/>
          <w:sz w:val="22"/>
          <w:szCs w:val="22"/>
          <w:lang w:eastAsia="en-GB" w:bidi="ar-SA"/>
        </w:rPr>
      </w:pPr>
    </w:p>
    <w:p w14:paraId="77D17AB2" w14:textId="77777777" w:rsidR="004D6DB1" w:rsidRPr="004D6DB1" w:rsidRDefault="004D6DB1" w:rsidP="004D6DB1">
      <w:pPr>
        <w:widowControl/>
        <w:suppressAutoHyphens w:val="0"/>
        <w:autoSpaceDN/>
        <w:textAlignment w:val="auto"/>
        <w:rPr>
          <w:rFonts w:asciiTheme="minorHAnsi" w:eastAsiaTheme="minorEastAsia" w:hAnsiTheme="minorHAnsi" w:cstheme="minorBidi"/>
          <w:kern w:val="0"/>
          <w:sz w:val="22"/>
          <w:szCs w:val="22"/>
          <w:lang w:eastAsia="en-GB" w:bidi="ar-SA"/>
        </w:rPr>
      </w:pPr>
    </w:p>
    <w:p w14:paraId="3A5CF07B" w14:textId="77777777" w:rsidR="004D6DB1" w:rsidRPr="004D6DB1" w:rsidRDefault="004D6DB1" w:rsidP="004D6DB1">
      <w:pPr>
        <w:widowControl/>
        <w:suppressAutoHyphens w:val="0"/>
        <w:autoSpaceDN/>
        <w:textAlignment w:val="auto"/>
        <w:rPr>
          <w:rFonts w:asciiTheme="minorHAnsi" w:eastAsiaTheme="minorEastAsia" w:hAnsiTheme="minorHAnsi" w:cstheme="minorBidi"/>
          <w:kern w:val="0"/>
          <w:sz w:val="22"/>
          <w:szCs w:val="22"/>
          <w:lang w:eastAsia="en-GB" w:bidi="ar-SA"/>
        </w:rPr>
      </w:pPr>
    </w:p>
    <w:p w14:paraId="1A82753A" w14:textId="77777777" w:rsidR="004D6DB1" w:rsidRDefault="004D6DB1">
      <w:pPr>
        <w:pStyle w:val="Standard"/>
        <w:jc w:val="both"/>
        <w:rPr>
          <w:rFonts w:ascii="Calibri" w:hAnsi="Calibri"/>
          <w:color w:val="222222"/>
          <w:shd w:val="clear" w:color="auto" w:fill="FFFFFF"/>
        </w:rPr>
      </w:pPr>
    </w:p>
    <w:sectPr w:rsidR="004D6DB1">
      <w:footerReference w:type="default" r:id="rId7"/>
      <w:headerReference w:type="first" r:id="rId8"/>
      <w:footerReference w:type="first" r:id="rId9"/>
      <w:pgSz w:w="11906" w:h="16838"/>
      <w:pgMar w:top="1701" w:right="1021" w:bottom="1588" w:left="102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DC709E" w14:textId="77777777" w:rsidR="00521499" w:rsidRDefault="00521499">
      <w:r>
        <w:separator/>
      </w:r>
    </w:p>
  </w:endnote>
  <w:endnote w:type="continuationSeparator" w:id="0">
    <w:p w14:paraId="1C741863" w14:textId="77777777" w:rsidR="00521499" w:rsidRDefault="00521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w Cen MT">
    <w:panose1 w:val="020B0602020104020603"/>
    <w:charset w:val="00"/>
    <w:family w:val="swiss"/>
    <w:pitch w:val="variable"/>
    <w:sig w:usb0="00000007" w:usb1="00000000" w:usb2="00000000" w:usb3="00000000" w:csb0="0000000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DB030" w14:textId="77777777" w:rsidR="005E3797" w:rsidRDefault="00B63AE5">
    <w:pPr>
      <w:pStyle w:val="Footer"/>
      <w:jc w:val="center"/>
    </w:pPr>
    <w:r>
      <w:rPr>
        <w:noProof/>
      </w:rPr>
      <w:object w:dxaOrig="5450" w:dyaOrig="250" w14:anchorId="787C99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1" o:spid="_x0000_i1025" type="#_x0000_t75" style="width:408.75pt;height:18.75pt;visibility:visible;mso-wrap-style:square">
          <v:imagedata r:id="rId1" o:title=""/>
        </v:shape>
        <o:OLEObject Type="Embed" ProgID="PBrush" ShapeID="Object1" DrawAspect="Content" ObjectID="_1673271104" r:id="rId2"/>
      </w:obje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9B50D" w14:textId="77777777" w:rsidR="005E3797" w:rsidRDefault="003058A1">
    <w:pPr>
      <w:pStyle w:val="Footer"/>
      <w:jc w:val="center"/>
      <w:rPr>
        <w:rFonts w:ascii="Tw Cen MT" w:hAnsi="Tw Cen MT" w:cs="Tw Cen MT"/>
        <w:color w:val="1B4A8B"/>
        <w:sz w:val="20"/>
        <w:szCs w:val="20"/>
      </w:rPr>
    </w:pPr>
    <w:r>
      <w:rPr>
        <w:rFonts w:ascii="Tw Cen MT" w:hAnsi="Tw Cen MT" w:cs="Tw Cen MT"/>
        <w:color w:val="1B4A8B"/>
        <w:sz w:val="20"/>
        <w:szCs w:val="20"/>
      </w:rPr>
      <w:t>Clyde Veterinary Group is a trading name of Clyde Vets Ltd, a company registered in Scotland,</w:t>
    </w:r>
  </w:p>
  <w:p w14:paraId="12037F7A" w14:textId="77777777" w:rsidR="005E3797" w:rsidRDefault="003058A1">
    <w:pPr>
      <w:pStyle w:val="Footer"/>
      <w:jc w:val="center"/>
      <w:rPr>
        <w:rFonts w:ascii="Tw Cen MT" w:hAnsi="Tw Cen MT" w:cs="Tw Cen MT"/>
        <w:color w:val="1B4A8B"/>
        <w:sz w:val="20"/>
        <w:szCs w:val="20"/>
      </w:rPr>
    </w:pPr>
    <w:r>
      <w:rPr>
        <w:rFonts w:ascii="Tw Cen MT" w:hAnsi="Tw Cen MT" w:cs="Tw Cen MT"/>
        <w:color w:val="1B4A8B"/>
        <w:sz w:val="20"/>
        <w:szCs w:val="20"/>
      </w:rPr>
      <w:t>Company number SC437346 Registered address 171 Mayfield Road, Edinburgh EH9 3AZ VAT Reg. No. 228 9288 65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8CBDEC" w14:textId="77777777" w:rsidR="00521499" w:rsidRDefault="00521499">
      <w:r>
        <w:rPr>
          <w:color w:val="000000"/>
        </w:rPr>
        <w:separator/>
      </w:r>
    </w:p>
  </w:footnote>
  <w:footnote w:type="continuationSeparator" w:id="0">
    <w:p w14:paraId="01865A60" w14:textId="77777777" w:rsidR="00521499" w:rsidRDefault="005214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7D331" w14:textId="77777777" w:rsidR="005E3797" w:rsidRDefault="003058A1">
    <w:pPr>
      <w:pStyle w:val="Header"/>
      <w:rPr>
        <w:rFonts w:ascii="Tw Cen MT" w:hAnsi="Tw Cen MT" w:cs="Tw Cen MT"/>
        <w:color w:val="1B4A8B"/>
        <w:sz w:val="14"/>
        <w:szCs w:val="14"/>
        <w:lang w:val="en-US"/>
      </w:rPr>
    </w:pPr>
    <w:r>
      <w:rPr>
        <w:rFonts w:ascii="Tw Cen MT" w:hAnsi="Tw Cen MT" w:cs="Tw Cen MT"/>
        <w:noProof/>
        <w:color w:val="1B4A8B"/>
        <w:sz w:val="14"/>
        <w:szCs w:val="14"/>
        <w:lang w:val="en-US"/>
      </w:rPr>
      <mc:AlternateContent>
        <mc:Choice Requires="wps">
          <w:drawing>
            <wp:anchor distT="0" distB="0" distL="114300" distR="114300" simplePos="0" relativeHeight="251661312" behindDoc="1" locked="0" layoutInCell="1" allowOverlap="1" wp14:anchorId="5F11A7E3" wp14:editId="4362A0FB">
              <wp:simplePos x="0" y="0"/>
              <wp:positionH relativeFrom="column">
                <wp:posOffset>1429919</wp:posOffset>
              </wp:positionH>
              <wp:positionV relativeFrom="paragraph">
                <wp:posOffset>-375120</wp:posOffset>
              </wp:positionV>
              <wp:extent cx="14760" cy="14760"/>
              <wp:effectExtent l="0" t="0" r="0" b="0"/>
              <wp:wrapNone/>
              <wp:docPr id="2" name="Frame1"/>
              <wp:cNvGraphicFramePr/>
              <a:graphic xmlns:a="http://schemas.openxmlformats.org/drawingml/2006/main">
                <a:graphicData uri="http://schemas.microsoft.com/office/word/2010/wordprocessingShape">
                  <wps:wsp>
                    <wps:cNvSpPr txBox="1"/>
                    <wps:spPr>
                      <a:xfrm>
                        <a:off x="0" y="0"/>
                        <a:ext cx="14760" cy="14760"/>
                      </a:xfrm>
                      <a:prstGeom prst="rect">
                        <a:avLst/>
                      </a:prstGeom>
                      <a:ln>
                        <a:noFill/>
                        <a:prstDash/>
                      </a:ln>
                    </wps:spPr>
                    <wps:txbx>
                      <w:txbxContent>
                        <w:p w14:paraId="1BA8F0A7" w14:textId="77777777" w:rsidR="005E3797" w:rsidRDefault="003058A1">
                          <w:pPr>
                            <w:pStyle w:val="Standard"/>
                          </w:pPr>
                          <w:r>
                            <w:rPr>
                              <w:noProof/>
                            </w:rPr>
                            <w:drawing>
                              <wp:inline distT="0" distB="0" distL="0" distR="0" wp14:anchorId="6DB30E57" wp14:editId="0939FF5E">
                                <wp:extent cx="3115800" cy="1543680"/>
                                <wp:effectExtent l="0" t="0" r="8400" b="0"/>
                                <wp:docPr id="1"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3115800" cy="1543680"/>
                                        </a:xfrm>
                                        <a:prstGeom prst="rect">
                                          <a:avLst/>
                                        </a:prstGeom>
                                        <a:ln>
                                          <a:noFill/>
                                          <a:prstDash/>
                                        </a:ln>
                                      </pic:spPr>
                                    </pic:pic>
                                  </a:graphicData>
                                </a:graphic>
                              </wp:inline>
                            </w:drawing>
                          </w:r>
                        </w:p>
                      </w:txbxContent>
                    </wps:txbx>
                    <wps:bodyPr vert="horz" wrap="none" lIns="100800" tIns="55080" rIns="100800" bIns="55080" compatLnSpc="0">
                      <a:spAutoFit/>
                    </wps:bodyPr>
                  </wps:wsp>
                </a:graphicData>
              </a:graphic>
            </wp:anchor>
          </w:drawing>
        </mc:Choice>
        <mc:Fallback>
          <w:pict>
            <v:shapetype id="_x0000_t202" coordsize="21600,21600" o:spt="202" path="m,l,21600r21600,l21600,xe">
              <v:stroke joinstyle="miter"/>
              <v:path gradientshapeok="t" o:connecttype="rect"/>
            </v:shapetype>
            <v:shape id="Frame1" o:spid="_x0000_s1026" type="#_x0000_t202" style="position:absolute;margin-left:112.6pt;margin-top:-29.55pt;width:1.15pt;height:1.15pt;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" filled="f" stroked="f">
              <v:textbox style="mso-fit-shape-to-text:t" inset="2.8mm,1.53mm,2.8mm,1.53mm">
                <w:txbxContent>
                  <w:p w:rsidR="005E3797" w:rsidRDefault="003058A1">
                    <w:pPr>
                      <w:pStyle w:val="Standard"/>
                    </w:pPr>
                    <w:r>
                      <w:rPr>
                        <w:noProof/>
                      </w:rPr>
                      <w:drawing>
                        <wp:inline distT="0" distB="0" distL="0" distR="0">
                          <wp:extent cx="3115800" cy="1543680"/>
                          <wp:effectExtent l="0" t="0" r="8400" b="0"/>
                          <wp:docPr id="1"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a:stretch>
                                    <a:fillRect/>
                                  </a:stretch>
                                </pic:blipFill>
                                <pic:spPr>
                                  <a:xfrm>
                                    <a:off x="0" y="0"/>
                                    <a:ext cx="3115800" cy="1543680"/>
                                  </a:xfrm>
                                  <a:prstGeom prst="rect">
                                    <a:avLst/>
                                  </a:prstGeom>
                                  <a:ln>
                                    <a:noFill/>
                                    <a:prstDash/>
                                  </a:ln>
                                </pic:spPr>
                              </pic:pic>
                            </a:graphicData>
                          </a:graphic>
                        </wp:inline>
                      </w:drawing>
                    </w:r>
                  </w:p>
                </w:txbxContent>
              </v:textbox>
            </v:shape>
          </w:pict>
        </mc:Fallback>
      </mc:AlternateContent>
    </w:r>
  </w:p>
  <w:p w14:paraId="3F7DDAF7" w14:textId="77777777" w:rsidR="005E3797" w:rsidRDefault="00521499">
    <w:pPr>
      <w:pStyle w:val="Header"/>
      <w:rPr>
        <w:rFonts w:ascii="Tw Cen MT" w:hAnsi="Tw Cen MT" w:cs="Tw Cen MT"/>
        <w:color w:val="1B4A8B"/>
        <w:sz w:val="14"/>
        <w:szCs w:val="14"/>
      </w:rPr>
    </w:pPr>
  </w:p>
  <w:p w14:paraId="5A45F93D" w14:textId="77777777" w:rsidR="005E3797" w:rsidRDefault="00521499">
    <w:pPr>
      <w:pStyle w:val="Header"/>
      <w:rPr>
        <w:rFonts w:ascii="Tw Cen MT" w:hAnsi="Tw Cen MT" w:cs="Tw Cen MT"/>
        <w:color w:val="1B4A8B"/>
        <w:sz w:val="14"/>
        <w:szCs w:val="14"/>
      </w:rPr>
    </w:pPr>
  </w:p>
  <w:p w14:paraId="49778C40" w14:textId="77777777" w:rsidR="005E3797" w:rsidRDefault="003058A1">
    <w:pPr>
      <w:pStyle w:val="Header"/>
      <w:rPr>
        <w:rFonts w:ascii="Tw Cen MT" w:hAnsi="Tw Cen MT" w:cs="Tw Cen MT"/>
        <w:color w:val="1B4A8B"/>
        <w:sz w:val="14"/>
        <w:szCs w:val="14"/>
      </w:rPr>
    </w:pPr>
    <w:r>
      <w:rPr>
        <w:rFonts w:ascii="Tw Cen MT" w:hAnsi="Tw Cen MT" w:cs="Tw Cen MT"/>
        <w:noProof/>
        <w:color w:val="1B4A8B"/>
        <w:sz w:val="14"/>
        <w:szCs w:val="14"/>
      </w:rPr>
      <mc:AlternateContent>
        <mc:Choice Requires="wps">
          <w:drawing>
            <wp:anchor distT="0" distB="0" distL="114300" distR="114300" simplePos="0" relativeHeight="251659264" behindDoc="1" locked="0" layoutInCell="1" allowOverlap="1" wp14:anchorId="39C69E24" wp14:editId="13ADA692">
              <wp:simplePos x="0" y="0"/>
              <wp:positionH relativeFrom="column">
                <wp:posOffset>56520</wp:posOffset>
              </wp:positionH>
              <wp:positionV relativeFrom="paragraph">
                <wp:posOffset>93240</wp:posOffset>
              </wp:positionV>
              <wp:extent cx="1241280" cy="735480"/>
              <wp:effectExtent l="0" t="0" r="0" b="0"/>
              <wp:wrapNone/>
              <wp:docPr id="3" name="Frame3"/>
              <wp:cNvGraphicFramePr/>
              <a:graphic xmlns:a="http://schemas.openxmlformats.org/drawingml/2006/main">
                <a:graphicData uri="http://schemas.microsoft.com/office/word/2010/wordprocessingShape">
                  <wps:wsp>
                    <wps:cNvSpPr txBox="1"/>
                    <wps:spPr>
                      <a:xfrm>
                        <a:off x="0" y="0"/>
                        <a:ext cx="1241280" cy="735480"/>
                      </a:xfrm>
                      <a:prstGeom prst="rect">
                        <a:avLst/>
                      </a:prstGeom>
                      <a:ln>
                        <a:noFill/>
                        <a:prstDash/>
                      </a:ln>
                    </wps:spPr>
                    <wps:txbx>
                      <w:txbxContent>
                        <w:p w14:paraId="15BDF682" w14:textId="77777777" w:rsidR="005E3797" w:rsidRDefault="003058A1">
                          <w:pPr>
                            <w:pStyle w:val="Header"/>
                            <w:tabs>
                              <w:tab w:val="clear" w:pos="8306"/>
                              <w:tab w:val="right" w:pos="9498"/>
                            </w:tabs>
                            <w:rPr>
                              <w:rFonts w:ascii="Tw Cen MT" w:hAnsi="Tw Cen MT" w:cs="Tw Cen MT"/>
                              <w:color w:val="1B4A8B"/>
                              <w:sz w:val="20"/>
                              <w:szCs w:val="20"/>
                            </w:rPr>
                          </w:pPr>
                          <w:r>
                            <w:rPr>
                              <w:rFonts w:ascii="Tw Cen MT" w:hAnsi="Tw Cen MT" w:cs="Tw Cen MT"/>
                              <w:color w:val="1B4A8B"/>
                              <w:sz w:val="20"/>
                              <w:szCs w:val="20"/>
                            </w:rPr>
                            <w:t>Lanark Practice</w:t>
                          </w:r>
                        </w:p>
                        <w:p w14:paraId="33A69698" w14:textId="77777777" w:rsidR="005E3797" w:rsidRDefault="003058A1">
                          <w:pPr>
                            <w:pStyle w:val="Header"/>
                            <w:tabs>
                              <w:tab w:val="clear" w:pos="8306"/>
                              <w:tab w:val="right" w:pos="9498"/>
                            </w:tabs>
                            <w:rPr>
                              <w:rFonts w:ascii="Tw Cen MT" w:hAnsi="Tw Cen MT" w:cs="Tw Cen MT"/>
                              <w:color w:val="1B4A8B"/>
                              <w:sz w:val="20"/>
                              <w:szCs w:val="20"/>
                            </w:rPr>
                          </w:pPr>
                          <w:r>
                            <w:rPr>
                              <w:rFonts w:ascii="Tw Cen MT" w:hAnsi="Tw Cen MT" w:cs="Tw Cen MT"/>
                              <w:color w:val="1B4A8B"/>
                              <w:sz w:val="20"/>
                              <w:szCs w:val="20"/>
                            </w:rPr>
                            <w:t>New Market</w:t>
                          </w:r>
                        </w:p>
                        <w:p w14:paraId="18EC15FF" w14:textId="77777777" w:rsidR="005E3797" w:rsidRDefault="003058A1">
                          <w:pPr>
                            <w:pStyle w:val="Standard"/>
                            <w:widowControl w:val="0"/>
                            <w:autoSpaceDE w:val="0"/>
                            <w:spacing w:line="194" w:lineRule="auto"/>
                            <w:rPr>
                              <w:rFonts w:ascii="Tw Cen MT" w:hAnsi="Tw Cen MT" w:cs="Tw Cen MT"/>
                              <w:color w:val="1B4A8B"/>
                              <w:sz w:val="20"/>
                              <w:szCs w:val="20"/>
                            </w:rPr>
                          </w:pPr>
                          <w:r>
                            <w:rPr>
                              <w:rFonts w:ascii="Tw Cen MT" w:hAnsi="Tw Cen MT" w:cs="Tw Cen MT"/>
                              <w:color w:val="1B4A8B"/>
                              <w:sz w:val="20"/>
                              <w:szCs w:val="20"/>
                            </w:rPr>
                            <w:t>Lanark</w:t>
                          </w:r>
                        </w:p>
                        <w:p w14:paraId="341483C5" w14:textId="77777777" w:rsidR="005E3797" w:rsidRDefault="003058A1">
                          <w:pPr>
                            <w:pStyle w:val="Standard"/>
                            <w:widowControl w:val="0"/>
                            <w:autoSpaceDE w:val="0"/>
                            <w:spacing w:line="194" w:lineRule="auto"/>
                            <w:rPr>
                              <w:rFonts w:ascii="Tw Cen MT" w:hAnsi="Tw Cen MT" w:cs="Tw Cen MT"/>
                              <w:color w:val="1B4A8B"/>
                              <w:sz w:val="20"/>
                              <w:szCs w:val="20"/>
                            </w:rPr>
                          </w:pPr>
                          <w:r>
                            <w:rPr>
                              <w:rFonts w:ascii="Tw Cen MT" w:hAnsi="Tw Cen MT" w:cs="Tw Cen MT"/>
                              <w:color w:val="1B4A8B"/>
                              <w:sz w:val="20"/>
                              <w:szCs w:val="20"/>
                            </w:rPr>
                            <w:t>ML11 9SZ</w:t>
                          </w:r>
                        </w:p>
                        <w:p w14:paraId="120FF5E2" w14:textId="77777777" w:rsidR="005E3797" w:rsidRDefault="003058A1">
                          <w:pPr>
                            <w:pStyle w:val="Standard"/>
                            <w:widowControl w:val="0"/>
                            <w:autoSpaceDE w:val="0"/>
                            <w:spacing w:line="194" w:lineRule="auto"/>
                            <w:rPr>
                              <w:rFonts w:ascii="Tw Cen MT" w:hAnsi="Tw Cen MT" w:cs="Tw Cen MT"/>
                              <w:color w:val="1B4A8B"/>
                              <w:sz w:val="20"/>
                              <w:szCs w:val="20"/>
                            </w:rPr>
                          </w:pPr>
                          <w:r>
                            <w:rPr>
                              <w:rFonts w:ascii="Tw Cen MT" w:hAnsi="Tw Cen MT" w:cs="Tw Cen MT"/>
                              <w:color w:val="1B4A8B"/>
                              <w:sz w:val="20"/>
                              <w:szCs w:val="20"/>
                            </w:rPr>
                            <w:t>Tel: 01555 660000</w:t>
                          </w:r>
                        </w:p>
                        <w:p w14:paraId="0958A65D" w14:textId="77777777" w:rsidR="005E3797" w:rsidRDefault="00521499">
                          <w:pPr>
                            <w:pStyle w:val="Standard"/>
                          </w:pPr>
                        </w:p>
                      </w:txbxContent>
                    </wps:txbx>
                    <wps:bodyPr vert="horz" wrap="none" lIns="100800" tIns="55080" rIns="100800" bIns="55080" compatLnSpc="0">
                      <a:noAutofit/>
                    </wps:bodyPr>
                  </wps:wsp>
                </a:graphicData>
              </a:graphic>
            </wp:anchor>
          </w:drawing>
        </mc:Choice>
        <mc:Fallback>
          <w:pict>
            <v:shape id="Frame3" o:spid="_x0000_s1027" type="#_x0000_t202" style="position:absolute;margin-left:4.45pt;margin-top:7.35pt;width:97.75pt;height:57.9pt;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" filled="f" stroked="f">
              <v:textbox inset="2.8mm,1.53mm,2.8mm,1.53mm">
                <w:txbxContent>
                  <w:p w:rsidR="005E3797" w:rsidRDefault="003058A1">
                    <w:pPr>
                      <w:pStyle w:val="Header"/>
                      <w:tabs>
                        <w:tab w:val="clear" w:pos="8306"/>
                        <w:tab w:val="right" w:pos="9498"/>
                      </w:tabs>
                      <w:rPr>
                        <w:rFonts w:ascii="Tw Cen MT" w:hAnsi="Tw Cen MT" w:cs="Tw Cen MT"/>
                        <w:color w:val="1B4A8B"/>
                        <w:sz w:val="20"/>
                        <w:szCs w:val="20"/>
                      </w:rPr>
                    </w:pPr>
                    <w:r>
                      <w:rPr>
                        <w:rFonts w:ascii="Tw Cen MT" w:hAnsi="Tw Cen MT" w:cs="Tw Cen MT"/>
                        <w:color w:val="1B4A8B"/>
                        <w:sz w:val="20"/>
                        <w:szCs w:val="20"/>
                      </w:rPr>
                      <w:t>Lanark Practice</w:t>
                    </w:r>
                  </w:p>
                  <w:p w:rsidR="005E3797" w:rsidRDefault="003058A1">
                    <w:pPr>
                      <w:pStyle w:val="Header"/>
                      <w:tabs>
                        <w:tab w:val="clear" w:pos="8306"/>
                        <w:tab w:val="right" w:pos="9498"/>
                      </w:tabs>
                      <w:rPr>
                        <w:rFonts w:ascii="Tw Cen MT" w:hAnsi="Tw Cen MT" w:cs="Tw Cen MT"/>
                        <w:color w:val="1B4A8B"/>
                        <w:sz w:val="20"/>
                        <w:szCs w:val="20"/>
                      </w:rPr>
                    </w:pPr>
                    <w:r>
                      <w:rPr>
                        <w:rFonts w:ascii="Tw Cen MT" w:hAnsi="Tw Cen MT" w:cs="Tw Cen MT"/>
                        <w:color w:val="1B4A8B"/>
                        <w:sz w:val="20"/>
                        <w:szCs w:val="20"/>
                      </w:rPr>
                      <w:t>New Market</w:t>
                    </w:r>
                  </w:p>
                  <w:p w:rsidR="005E3797" w:rsidRDefault="003058A1">
                    <w:pPr>
                      <w:pStyle w:val="Standard"/>
                      <w:widowControl w:val="0"/>
                      <w:autoSpaceDE w:val="0"/>
                      <w:spacing w:line="194" w:lineRule="auto"/>
                      <w:rPr>
                        <w:rFonts w:ascii="Tw Cen MT" w:hAnsi="Tw Cen MT" w:cs="Tw Cen MT"/>
                        <w:color w:val="1B4A8B"/>
                        <w:sz w:val="20"/>
                        <w:szCs w:val="20"/>
                      </w:rPr>
                    </w:pPr>
                    <w:r>
                      <w:rPr>
                        <w:rFonts w:ascii="Tw Cen MT" w:hAnsi="Tw Cen MT" w:cs="Tw Cen MT"/>
                        <w:color w:val="1B4A8B"/>
                        <w:sz w:val="20"/>
                        <w:szCs w:val="20"/>
                      </w:rPr>
                      <w:t>Lanark</w:t>
                    </w:r>
                  </w:p>
                  <w:p w:rsidR="005E3797" w:rsidRDefault="003058A1">
                    <w:pPr>
                      <w:pStyle w:val="Standard"/>
                      <w:widowControl w:val="0"/>
                      <w:autoSpaceDE w:val="0"/>
                      <w:spacing w:line="194" w:lineRule="auto"/>
                      <w:rPr>
                        <w:rFonts w:ascii="Tw Cen MT" w:hAnsi="Tw Cen MT" w:cs="Tw Cen MT"/>
                        <w:color w:val="1B4A8B"/>
                        <w:sz w:val="20"/>
                        <w:szCs w:val="20"/>
                      </w:rPr>
                    </w:pPr>
                    <w:r>
                      <w:rPr>
                        <w:rFonts w:ascii="Tw Cen MT" w:hAnsi="Tw Cen MT" w:cs="Tw Cen MT"/>
                        <w:color w:val="1B4A8B"/>
                        <w:sz w:val="20"/>
                        <w:szCs w:val="20"/>
                      </w:rPr>
                      <w:t>ML11 9SZ</w:t>
                    </w:r>
                  </w:p>
                  <w:p w:rsidR="005E3797" w:rsidRDefault="003058A1">
                    <w:pPr>
                      <w:pStyle w:val="Standard"/>
                      <w:widowControl w:val="0"/>
                      <w:autoSpaceDE w:val="0"/>
                      <w:spacing w:line="194" w:lineRule="auto"/>
                      <w:rPr>
                        <w:rFonts w:ascii="Tw Cen MT" w:hAnsi="Tw Cen MT" w:cs="Tw Cen MT"/>
                        <w:color w:val="1B4A8B"/>
                        <w:sz w:val="20"/>
                        <w:szCs w:val="20"/>
                      </w:rPr>
                    </w:pPr>
                    <w:r>
                      <w:rPr>
                        <w:rFonts w:ascii="Tw Cen MT" w:hAnsi="Tw Cen MT" w:cs="Tw Cen MT"/>
                        <w:color w:val="1B4A8B"/>
                        <w:sz w:val="20"/>
                        <w:szCs w:val="20"/>
                      </w:rPr>
                      <w:t>Tel: 01555 660000</w:t>
                    </w:r>
                  </w:p>
                  <w:p w:rsidR="005E3797" w:rsidRDefault="00E13507">
                    <w:pPr>
                      <w:pStyle w:val="Standard"/>
                    </w:pPr>
                  </w:p>
                </w:txbxContent>
              </v:textbox>
            </v:shape>
          </w:pict>
        </mc:Fallback>
      </mc:AlternateContent>
    </w:r>
  </w:p>
  <w:p w14:paraId="0A4C4D18" w14:textId="77777777" w:rsidR="005E3797" w:rsidRDefault="003058A1">
    <w:pPr>
      <w:pStyle w:val="Standard"/>
      <w:widowControl w:val="0"/>
      <w:autoSpaceDE w:val="0"/>
      <w:spacing w:line="194" w:lineRule="auto"/>
      <w:rPr>
        <w:rFonts w:ascii="Tw Cen MT" w:hAnsi="Tw Cen MT" w:cs="Tw Cen MT"/>
        <w:color w:val="1B4A8B"/>
        <w:sz w:val="14"/>
        <w:szCs w:val="14"/>
      </w:rPr>
    </w:pPr>
    <w:r>
      <w:rPr>
        <w:rFonts w:ascii="Tw Cen MT" w:hAnsi="Tw Cen MT" w:cs="Tw Cen MT"/>
        <w:noProof/>
        <w:color w:val="1B4A8B"/>
        <w:sz w:val="14"/>
        <w:szCs w:val="14"/>
      </w:rPr>
      <mc:AlternateContent>
        <mc:Choice Requires="wps">
          <w:drawing>
            <wp:anchor distT="0" distB="0" distL="114300" distR="114300" simplePos="0" relativeHeight="251660288" behindDoc="1" locked="0" layoutInCell="1" allowOverlap="1" wp14:anchorId="07DBDA34" wp14:editId="184EA1FC">
              <wp:simplePos x="0" y="0"/>
              <wp:positionH relativeFrom="column">
                <wp:posOffset>4839840</wp:posOffset>
              </wp:positionH>
              <wp:positionV relativeFrom="paragraph">
                <wp:posOffset>48240</wp:posOffset>
              </wp:positionV>
              <wp:extent cx="1674360" cy="735480"/>
              <wp:effectExtent l="0" t="0" r="0" b="0"/>
              <wp:wrapNone/>
              <wp:docPr id="4" name="Frame2"/>
              <wp:cNvGraphicFramePr/>
              <a:graphic xmlns:a="http://schemas.openxmlformats.org/drawingml/2006/main">
                <a:graphicData uri="http://schemas.microsoft.com/office/word/2010/wordprocessingShape">
                  <wps:wsp>
                    <wps:cNvSpPr txBox="1"/>
                    <wps:spPr>
                      <a:xfrm>
                        <a:off x="0" y="0"/>
                        <a:ext cx="1674360" cy="735480"/>
                      </a:xfrm>
                      <a:prstGeom prst="rect">
                        <a:avLst/>
                      </a:prstGeom>
                      <a:ln>
                        <a:noFill/>
                        <a:prstDash/>
                      </a:ln>
                    </wps:spPr>
                    <wps:txbx>
                      <w:txbxContent>
                        <w:p w14:paraId="09A01A37" w14:textId="77777777" w:rsidR="005E3797" w:rsidRDefault="003058A1">
                          <w:pPr>
                            <w:pStyle w:val="Header"/>
                            <w:tabs>
                              <w:tab w:val="clear" w:pos="8306"/>
                              <w:tab w:val="right" w:pos="9498"/>
                            </w:tabs>
                            <w:rPr>
                              <w:rFonts w:ascii="Tw Cen MT" w:hAnsi="Tw Cen MT" w:cs="Tw Cen MT"/>
                              <w:color w:val="1B4A8B"/>
                              <w:sz w:val="20"/>
                              <w:szCs w:val="20"/>
                            </w:rPr>
                          </w:pPr>
                          <w:r>
                            <w:rPr>
                              <w:rFonts w:ascii="Tw Cen MT" w:hAnsi="Tw Cen MT" w:cs="Tw Cen MT"/>
                              <w:color w:val="1B4A8B"/>
                              <w:sz w:val="20"/>
                              <w:szCs w:val="20"/>
                            </w:rPr>
                            <w:t>Stirling Practice</w:t>
                          </w:r>
                        </w:p>
                        <w:p w14:paraId="5E1A6E05" w14:textId="77777777" w:rsidR="005E3797" w:rsidRDefault="003058A1">
                          <w:pPr>
                            <w:pStyle w:val="Header"/>
                            <w:tabs>
                              <w:tab w:val="clear" w:pos="8306"/>
                              <w:tab w:val="right" w:pos="9498"/>
                            </w:tabs>
                            <w:rPr>
                              <w:rFonts w:ascii="Tw Cen MT" w:hAnsi="Tw Cen MT" w:cs="Tw Cen MT"/>
                              <w:color w:val="1B4A8B"/>
                              <w:sz w:val="20"/>
                              <w:szCs w:val="20"/>
                            </w:rPr>
                          </w:pPr>
                          <w:r>
                            <w:rPr>
                              <w:rFonts w:ascii="Tw Cen MT" w:hAnsi="Tw Cen MT" w:cs="Tw Cen MT"/>
                              <w:color w:val="1B4A8B"/>
                              <w:sz w:val="20"/>
                              <w:szCs w:val="20"/>
                            </w:rPr>
                            <w:t>Stirling Agricultural Centre</w:t>
                          </w:r>
                        </w:p>
                        <w:p w14:paraId="36FB9EF1" w14:textId="77777777" w:rsidR="005E3797" w:rsidRDefault="003058A1">
                          <w:pPr>
                            <w:pStyle w:val="Standard"/>
                            <w:widowControl w:val="0"/>
                            <w:autoSpaceDE w:val="0"/>
                            <w:spacing w:line="194" w:lineRule="auto"/>
                            <w:rPr>
                              <w:rFonts w:ascii="Tw Cen MT" w:hAnsi="Tw Cen MT" w:cs="Tw Cen MT"/>
                              <w:color w:val="1B4A8B"/>
                              <w:sz w:val="20"/>
                              <w:szCs w:val="20"/>
                            </w:rPr>
                          </w:pPr>
                          <w:r>
                            <w:rPr>
                              <w:rFonts w:ascii="Tw Cen MT" w:hAnsi="Tw Cen MT" w:cs="Tw Cen MT"/>
                              <w:color w:val="1B4A8B"/>
                              <w:sz w:val="20"/>
                              <w:szCs w:val="20"/>
                            </w:rPr>
                            <w:t>Stirling</w:t>
                          </w:r>
                        </w:p>
                        <w:p w14:paraId="6E0D5751" w14:textId="77777777" w:rsidR="005E3797" w:rsidRDefault="003058A1">
                          <w:pPr>
                            <w:pStyle w:val="Standard"/>
                            <w:widowControl w:val="0"/>
                            <w:autoSpaceDE w:val="0"/>
                            <w:spacing w:line="194" w:lineRule="auto"/>
                            <w:rPr>
                              <w:rFonts w:ascii="Tw Cen MT" w:hAnsi="Tw Cen MT" w:cs="Tw Cen MT"/>
                              <w:color w:val="1B4A8B"/>
                              <w:sz w:val="20"/>
                              <w:szCs w:val="20"/>
                            </w:rPr>
                          </w:pPr>
                          <w:r>
                            <w:rPr>
                              <w:rFonts w:ascii="Tw Cen MT" w:hAnsi="Tw Cen MT" w:cs="Tw Cen MT"/>
                              <w:color w:val="1B4A8B"/>
                              <w:sz w:val="20"/>
                              <w:szCs w:val="20"/>
                            </w:rPr>
                            <w:t>FK9 4RN</w:t>
                          </w:r>
                        </w:p>
                        <w:p w14:paraId="10DBC17B" w14:textId="77777777" w:rsidR="005E3797" w:rsidRDefault="003058A1">
                          <w:pPr>
                            <w:pStyle w:val="Standard"/>
                            <w:widowControl w:val="0"/>
                            <w:autoSpaceDE w:val="0"/>
                            <w:spacing w:line="194" w:lineRule="auto"/>
                            <w:rPr>
                              <w:rFonts w:ascii="Tw Cen MT" w:hAnsi="Tw Cen MT" w:cs="Tw Cen MT"/>
                              <w:color w:val="1B4A8B"/>
                              <w:sz w:val="20"/>
                              <w:szCs w:val="20"/>
                            </w:rPr>
                          </w:pPr>
                          <w:r>
                            <w:rPr>
                              <w:rFonts w:ascii="Tw Cen MT" w:hAnsi="Tw Cen MT" w:cs="Tw Cen MT"/>
                              <w:color w:val="1B4A8B"/>
                              <w:sz w:val="20"/>
                              <w:szCs w:val="20"/>
                            </w:rPr>
                            <w:t>Tel: 01786 231198</w:t>
                          </w:r>
                        </w:p>
                      </w:txbxContent>
                    </wps:txbx>
                    <wps:bodyPr vert="horz" wrap="none" lIns="100800" tIns="55080" rIns="100800" bIns="55080" compatLnSpc="0">
                      <a:noAutofit/>
                    </wps:bodyPr>
                  </wps:wsp>
                </a:graphicData>
              </a:graphic>
            </wp:anchor>
          </w:drawing>
        </mc:Choice>
        <mc:Fallback>
          <w:pict>
            <v:shape id="Frame2" o:spid="_x0000_s1028" type="#_x0000_t202" style="position:absolute;margin-left:381.1pt;margin-top:3.8pt;width:131.85pt;height:57.9pt;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" filled="f" stroked="f">
              <v:textbox inset="2.8mm,1.53mm,2.8mm,1.53mm">
                <w:txbxContent>
                  <w:p w:rsidR="005E3797" w:rsidRDefault="003058A1">
                    <w:pPr>
                      <w:pStyle w:val="Header"/>
                      <w:tabs>
                        <w:tab w:val="clear" w:pos="8306"/>
                        <w:tab w:val="right" w:pos="9498"/>
                      </w:tabs>
                      <w:rPr>
                        <w:rFonts w:ascii="Tw Cen MT" w:hAnsi="Tw Cen MT" w:cs="Tw Cen MT"/>
                        <w:color w:val="1B4A8B"/>
                        <w:sz w:val="20"/>
                        <w:szCs w:val="20"/>
                      </w:rPr>
                    </w:pPr>
                    <w:r>
                      <w:rPr>
                        <w:rFonts w:ascii="Tw Cen MT" w:hAnsi="Tw Cen MT" w:cs="Tw Cen MT"/>
                        <w:color w:val="1B4A8B"/>
                        <w:sz w:val="20"/>
                        <w:szCs w:val="20"/>
                      </w:rPr>
                      <w:t>Stirling Practice</w:t>
                    </w:r>
                  </w:p>
                  <w:p w:rsidR="005E3797" w:rsidRDefault="003058A1">
                    <w:pPr>
                      <w:pStyle w:val="Header"/>
                      <w:tabs>
                        <w:tab w:val="clear" w:pos="8306"/>
                        <w:tab w:val="right" w:pos="9498"/>
                      </w:tabs>
                      <w:rPr>
                        <w:rFonts w:ascii="Tw Cen MT" w:hAnsi="Tw Cen MT" w:cs="Tw Cen MT"/>
                        <w:color w:val="1B4A8B"/>
                        <w:sz w:val="20"/>
                        <w:szCs w:val="20"/>
                      </w:rPr>
                    </w:pPr>
                    <w:r>
                      <w:rPr>
                        <w:rFonts w:ascii="Tw Cen MT" w:hAnsi="Tw Cen MT" w:cs="Tw Cen MT"/>
                        <w:color w:val="1B4A8B"/>
                        <w:sz w:val="20"/>
                        <w:szCs w:val="20"/>
                      </w:rPr>
                      <w:t>Stirling Agricultural Centre</w:t>
                    </w:r>
                  </w:p>
                  <w:p w:rsidR="005E3797" w:rsidRDefault="003058A1">
                    <w:pPr>
                      <w:pStyle w:val="Standard"/>
                      <w:widowControl w:val="0"/>
                      <w:autoSpaceDE w:val="0"/>
                      <w:spacing w:line="194" w:lineRule="auto"/>
                      <w:rPr>
                        <w:rFonts w:ascii="Tw Cen MT" w:hAnsi="Tw Cen MT" w:cs="Tw Cen MT"/>
                        <w:color w:val="1B4A8B"/>
                        <w:sz w:val="20"/>
                        <w:szCs w:val="20"/>
                      </w:rPr>
                    </w:pPr>
                    <w:r>
                      <w:rPr>
                        <w:rFonts w:ascii="Tw Cen MT" w:hAnsi="Tw Cen MT" w:cs="Tw Cen MT"/>
                        <w:color w:val="1B4A8B"/>
                        <w:sz w:val="20"/>
                        <w:szCs w:val="20"/>
                      </w:rPr>
                      <w:t>Stirling</w:t>
                    </w:r>
                  </w:p>
                  <w:p w:rsidR="005E3797" w:rsidRDefault="003058A1">
                    <w:pPr>
                      <w:pStyle w:val="Standard"/>
                      <w:widowControl w:val="0"/>
                      <w:autoSpaceDE w:val="0"/>
                      <w:spacing w:line="194" w:lineRule="auto"/>
                      <w:rPr>
                        <w:rFonts w:ascii="Tw Cen MT" w:hAnsi="Tw Cen MT" w:cs="Tw Cen MT"/>
                        <w:color w:val="1B4A8B"/>
                        <w:sz w:val="20"/>
                        <w:szCs w:val="20"/>
                      </w:rPr>
                    </w:pPr>
                    <w:r>
                      <w:rPr>
                        <w:rFonts w:ascii="Tw Cen MT" w:hAnsi="Tw Cen MT" w:cs="Tw Cen MT"/>
                        <w:color w:val="1B4A8B"/>
                        <w:sz w:val="20"/>
                        <w:szCs w:val="20"/>
                      </w:rPr>
                      <w:t>FK9 4RN</w:t>
                    </w:r>
                  </w:p>
                  <w:p w:rsidR="005E3797" w:rsidRDefault="003058A1">
                    <w:pPr>
                      <w:pStyle w:val="Standard"/>
                      <w:widowControl w:val="0"/>
                      <w:autoSpaceDE w:val="0"/>
                      <w:spacing w:line="194" w:lineRule="auto"/>
                      <w:rPr>
                        <w:rFonts w:ascii="Tw Cen MT" w:hAnsi="Tw Cen MT" w:cs="Tw Cen MT"/>
                        <w:color w:val="1B4A8B"/>
                        <w:sz w:val="20"/>
                        <w:szCs w:val="20"/>
                      </w:rPr>
                    </w:pPr>
                    <w:r>
                      <w:rPr>
                        <w:rFonts w:ascii="Tw Cen MT" w:hAnsi="Tw Cen MT" w:cs="Tw Cen MT"/>
                        <w:color w:val="1B4A8B"/>
                        <w:sz w:val="20"/>
                        <w:szCs w:val="20"/>
                      </w:rPr>
                      <w:t>Tel: 01786 231198</w:t>
                    </w:r>
                  </w:p>
                </w:txbxContent>
              </v:textbox>
            </v:shape>
          </w:pict>
        </mc:Fallback>
      </mc:AlternateContent>
    </w:r>
    <w:r>
      <w:rPr>
        <w:rFonts w:ascii="Tw Cen MT" w:hAnsi="Tw Cen MT" w:cs="Tw Cen MT"/>
        <w:color w:val="1B4A8B"/>
        <w:sz w:val="14"/>
        <w:szCs w:val="14"/>
      </w:rPr>
      <w:tab/>
    </w:r>
    <w:r>
      <w:rPr>
        <w:rFonts w:ascii="Tw Cen MT" w:hAnsi="Tw Cen MT" w:cs="Tw Cen MT"/>
        <w:color w:val="1B4A8B"/>
        <w:sz w:val="14"/>
        <w:szCs w:val="14"/>
      </w:rPr>
      <w:tab/>
    </w:r>
    <w:r>
      <w:rPr>
        <w:rFonts w:ascii="Tw Cen MT" w:hAnsi="Tw Cen MT" w:cs="Tw Cen MT"/>
        <w:color w:val="1B4A8B"/>
        <w:sz w:val="14"/>
        <w:szCs w:val="14"/>
      </w:rPr>
      <w:tab/>
      <w:t xml:space="preserve">       </w:t>
    </w:r>
  </w:p>
  <w:p w14:paraId="2C363D07" w14:textId="77777777" w:rsidR="005E3797" w:rsidRDefault="00521499">
    <w:pPr>
      <w:pStyle w:val="Standard"/>
      <w:widowControl w:val="0"/>
      <w:autoSpaceDE w:val="0"/>
      <w:spacing w:line="194" w:lineRule="auto"/>
      <w:jc w:val="center"/>
      <w:rPr>
        <w:rFonts w:ascii="Tw Cen MT" w:hAnsi="Tw Cen MT" w:cs="Tw Cen MT"/>
        <w:color w:val="1B4A8B"/>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DF61A3"/>
    <w:multiLevelType w:val="multilevel"/>
    <w:tmpl w:val="0B02CC4E"/>
    <w:styleLink w:val="WW8Num2"/>
    <w:lvl w:ilvl="0">
      <w:numFmt w:val="bullet"/>
      <w:lvlText w:val=""/>
      <w:lvlJc w:val="left"/>
      <w:pPr>
        <w:ind w:left="780" w:hanging="360"/>
      </w:pPr>
      <w:rPr>
        <w:rFonts w:ascii="Symbol" w:hAnsi="Symbol" w:cs="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cs="Wingdings"/>
      </w:rPr>
    </w:lvl>
    <w:lvl w:ilvl="3">
      <w:numFmt w:val="bullet"/>
      <w:lvlText w:val=""/>
      <w:lvlJc w:val="left"/>
      <w:pPr>
        <w:ind w:left="2940" w:hanging="360"/>
      </w:pPr>
      <w:rPr>
        <w:rFonts w:ascii="Symbol" w:hAnsi="Symbol" w:cs="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cs="Wingdings"/>
      </w:rPr>
    </w:lvl>
    <w:lvl w:ilvl="6">
      <w:numFmt w:val="bullet"/>
      <w:lvlText w:val=""/>
      <w:lvlJc w:val="left"/>
      <w:pPr>
        <w:ind w:left="5100" w:hanging="360"/>
      </w:pPr>
      <w:rPr>
        <w:rFonts w:ascii="Symbol" w:hAnsi="Symbol" w:cs="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cs="Wingdings"/>
      </w:rPr>
    </w:lvl>
  </w:abstractNum>
  <w:abstractNum w:abstractNumId="1" w15:restartNumberingAfterBreak="0">
    <w:nsid w:val="4BE96E0C"/>
    <w:multiLevelType w:val="multilevel"/>
    <w:tmpl w:val="0CF8092C"/>
    <w:styleLink w:val="WW8Num1"/>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09"/>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3EB"/>
    <w:rsid w:val="000246C8"/>
    <w:rsid w:val="000374BC"/>
    <w:rsid w:val="000615E3"/>
    <w:rsid w:val="00084DD1"/>
    <w:rsid w:val="000B41FF"/>
    <w:rsid w:val="001767F8"/>
    <w:rsid w:val="001A0967"/>
    <w:rsid w:val="001D47BA"/>
    <w:rsid w:val="001D54F8"/>
    <w:rsid w:val="002C1334"/>
    <w:rsid w:val="003058A1"/>
    <w:rsid w:val="003153EB"/>
    <w:rsid w:val="003308E9"/>
    <w:rsid w:val="00332897"/>
    <w:rsid w:val="003C7762"/>
    <w:rsid w:val="003F4891"/>
    <w:rsid w:val="003F5B34"/>
    <w:rsid w:val="00411DFF"/>
    <w:rsid w:val="004413DC"/>
    <w:rsid w:val="004641CD"/>
    <w:rsid w:val="004D6DB1"/>
    <w:rsid w:val="00521499"/>
    <w:rsid w:val="00570DB2"/>
    <w:rsid w:val="005E046A"/>
    <w:rsid w:val="00645383"/>
    <w:rsid w:val="006E298E"/>
    <w:rsid w:val="00722301"/>
    <w:rsid w:val="0072604C"/>
    <w:rsid w:val="007F027E"/>
    <w:rsid w:val="00891FEC"/>
    <w:rsid w:val="00973F75"/>
    <w:rsid w:val="009A1F18"/>
    <w:rsid w:val="009B1169"/>
    <w:rsid w:val="00A84419"/>
    <w:rsid w:val="00AE13F2"/>
    <w:rsid w:val="00B23236"/>
    <w:rsid w:val="00B63AE5"/>
    <w:rsid w:val="00BA3336"/>
    <w:rsid w:val="00C0445F"/>
    <w:rsid w:val="00C950EF"/>
    <w:rsid w:val="00D65877"/>
    <w:rsid w:val="00DA20F6"/>
    <w:rsid w:val="00E13507"/>
    <w:rsid w:val="00EC6AED"/>
    <w:rsid w:val="00F9590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50FE7C"/>
  <w15:docId w15:val="{FB58C8C1-B67D-4895-AFAB-6E5DE0920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Mangal"/>
        <w:kern w:val="3"/>
        <w:sz w:val="24"/>
        <w:szCs w:val="24"/>
        <w:lang w:val="en-GB"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Standard"/>
    <w:next w:val="Standard"/>
    <w:uiPriority w:val="9"/>
    <w:qFormat/>
    <w:pPr>
      <w:keepNext/>
      <w:tabs>
        <w:tab w:val="left" w:pos="5940"/>
        <w:tab w:val="left" w:pos="8100"/>
        <w:tab w:val="left" w:pos="8280"/>
        <w:tab w:val="left" w:pos="8460"/>
      </w:tabs>
      <w:jc w:val="center"/>
      <w:outlineLvl w:val="0"/>
    </w:pPr>
    <w:rPr>
      <w:b/>
      <w:bCs/>
    </w:rPr>
  </w:style>
  <w:style w:type="paragraph" w:styleId="Heading3">
    <w:name w:val="heading 3"/>
    <w:basedOn w:val="Standard"/>
    <w:next w:val="Standard"/>
    <w:uiPriority w:val="9"/>
    <w:semiHidden/>
    <w:unhideWhenUsed/>
    <w:qFormat/>
    <w:pPr>
      <w:keepNext/>
      <w:tabs>
        <w:tab w:val="left" w:pos="5940"/>
        <w:tab w:val="left" w:pos="8100"/>
      </w:tabs>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pPr>
    <w:rPr>
      <w:rFonts w:eastAsia="Times New Roman" w:cs="Times New Roman"/>
      <w:lang w:bidi="ar-SA"/>
    </w:r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
    <w:name w:val="List"/>
    <w:basedOn w:val="Textbody"/>
    <w:rPr>
      <w:rFonts w:cs="Mangal"/>
    </w:rPr>
  </w:style>
  <w:style w:type="paragraph" w:styleId="Caption">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Header">
    <w:name w:val="header"/>
    <w:basedOn w:val="Standard"/>
    <w:pPr>
      <w:tabs>
        <w:tab w:val="center" w:pos="4153"/>
        <w:tab w:val="right" w:pos="8306"/>
      </w:tabs>
    </w:pPr>
  </w:style>
  <w:style w:type="paragraph" w:styleId="Footer">
    <w:name w:val="footer"/>
    <w:basedOn w:val="Standard"/>
    <w:pPr>
      <w:tabs>
        <w:tab w:val="center" w:pos="4153"/>
        <w:tab w:val="right" w:pos="8306"/>
      </w:tabs>
    </w:pPr>
  </w:style>
  <w:style w:type="paragraph" w:styleId="BalloonText">
    <w:name w:val="Balloon Text"/>
    <w:basedOn w:val="Standard"/>
    <w:rPr>
      <w:rFonts w:ascii="Tahoma" w:hAnsi="Tahoma" w:cs="Tahoma"/>
      <w:sz w:val="16"/>
      <w:szCs w:val="16"/>
    </w:rPr>
  </w:style>
  <w:style w:type="paragraph" w:customStyle="1" w:styleId="Framecontents">
    <w:name w:val="Frame contents"/>
    <w:basedOn w:val="Textbody"/>
  </w:style>
  <w:style w:type="paragraph" w:styleId="NoSpacing">
    <w:name w:val="No Spacing"/>
    <w:pPr>
      <w:widowControl/>
    </w:pPr>
    <w:rPr>
      <w:rFonts w:ascii="Calibri" w:eastAsia="Times New Roman" w:hAnsi="Calibri" w:cs="Calibri"/>
      <w:sz w:val="22"/>
      <w:szCs w:val="22"/>
      <w:lang w:val="en-US" w:bidi="ar-SA"/>
    </w:rPr>
  </w:style>
  <w:style w:type="paragraph" w:customStyle="1" w:styleId="western">
    <w:name w:val="western"/>
    <w:basedOn w:val="Standard"/>
    <w:pPr>
      <w:spacing w:before="280" w:after="119"/>
    </w:pPr>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HeaderChar">
    <w:name w:val="Header Char"/>
    <w:rPr>
      <w:sz w:val="24"/>
      <w:szCs w:val="24"/>
    </w:rPr>
  </w:style>
  <w:style w:type="character" w:customStyle="1" w:styleId="Internetlink">
    <w:name w:val="Internet link"/>
    <w:rPr>
      <w:color w:val="0000FF"/>
      <w:u w:val="single"/>
    </w:rPr>
  </w:style>
  <w:style w:type="character" w:customStyle="1" w:styleId="Heading1Char">
    <w:name w:val="Heading 1 Char"/>
    <w:rPr>
      <w:b/>
      <w:bCs/>
      <w:sz w:val="24"/>
      <w:szCs w:val="24"/>
    </w:rPr>
  </w:style>
  <w:style w:type="character" w:customStyle="1" w:styleId="Heading3Char">
    <w:name w:val="Heading 3 Char"/>
    <w:rPr>
      <w:b/>
      <w:bCs/>
      <w:sz w:val="24"/>
      <w:szCs w:val="24"/>
    </w:rPr>
  </w:style>
  <w:style w:type="character" w:customStyle="1" w:styleId="FooterChar">
    <w:name w:val="Footer Char"/>
    <w:rPr>
      <w:sz w:val="24"/>
      <w:szCs w:val="24"/>
    </w:rPr>
  </w:style>
  <w:style w:type="numbering" w:customStyle="1" w:styleId="WW8Num1">
    <w:name w:val="WW8Num1"/>
    <w:basedOn w:val="NoList"/>
    <w:pPr>
      <w:numPr>
        <w:numId w:val="1"/>
      </w:numPr>
    </w:pPr>
  </w:style>
  <w:style w:type="numbering" w:customStyle="1" w:styleId="WW8Num2">
    <w:name w:val="WW8Num2"/>
    <w:basedOn w:val="NoList"/>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985</Words>
  <Characters>5617</Characters>
  <Application>Microsoft Office Word</Application>
  <DocSecurity>0</DocSecurity>
  <Lines>46</Lines>
  <Paragraphs>13</Paragraphs>
  <ScaleCrop>false</ScaleCrop>
  <Company/>
  <LinksUpToDate>false</LinksUpToDate>
  <CharactersWithSpaces>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Administrator</dc:creator>
  <cp:lastModifiedBy>Harry Langley</cp:lastModifiedBy>
  <cp:revision>10</cp:revision>
  <cp:lastPrinted>2016-01-07T12:02:00Z</cp:lastPrinted>
  <dcterms:created xsi:type="dcterms:W3CDTF">2020-10-11T14:19:00Z</dcterms:created>
  <dcterms:modified xsi:type="dcterms:W3CDTF">2021-01-27T16:45:00Z</dcterms:modified>
</cp:coreProperties>
</file>